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74749b96f5d470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8F" w:rsidRPr="00CB229C" w:rsidRDefault="007C3BDA" w:rsidP="007A4F8F">
      <w:pPr>
        <w:spacing w:after="0" w:line="240" w:lineRule="auto"/>
        <w:rPr>
          <w:rFonts w:ascii="Arial" w:eastAsia="Times New Roman" w:hAnsi="Arial" w:cs="Arial"/>
          <w:b/>
          <w:lang w:eastAsia="en-GB"/>
        </w:rPr>
      </w:pPr>
      <w:r>
        <w:rPr>
          <w:rFonts w:ascii="Arial" w:hAnsi="Arial" w:cs="Arial"/>
          <w:b/>
          <w:sz w:val="28"/>
          <w:szCs w:val="28"/>
        </w:rPr>
        <w:t>Workforce Board L</w:t>
      </w:r>
      <w:r w:rsidR="007A4F8F" w:rsidRPr="0074609C">
        <w:rPr>
          <w:rFonts w:ascii="Arial" w:hAnsi="Arial" w:cs="Arial"/>
          <w:b/>
          <w:sz w:val="28"/>
          <w:szCs w:val="28"/>
        </w:rPr>
        <w:t xml:space="preserve">egacy </w:t>
      </w:r>
    </w:p>
    <w:p w:rsidR="007A4F8F" w:rsidRPr="00CB229C" w:rsidRDefault="007A4F8F" w:rsidP="007A4F8F">
      <w:pPr>
        <w:spacing w:after="0" w:line="240" w:lineRule="auto"/>
        <w:rPr>
          <w:rFonts w:ascii="Arial" w:eastAsia="Times New Roman" w:hAnsi="Arial" w:cs="Arial"/>
          <w:b/>
          <w:sz w:val="28"/>
          <w:szCs w:val="28"/>
          <w:lang w:eastAsia="en-GB"/>
        </w:rPr>
      </w:pPr>
    </w:p>
    <w:p w:rsidR="007A4F8F" w:rsidRPr="00CB229C" w:rsidRDefault="007A4F8F" w:rsidP="007A4F8F">
      <w:pPr>
        <w:spacing w:after="0" w:line="240" w:lineRule="auto"/>
        <w:rPr>
          <w:rFonts w:ascii="Arial" w:eastAsia="Times New Roman" w:hAnsi="Arial" w:cs="Arial"/>
          <w:b/>
          <w:lang w:eastAsia="en-GB"/>
        </w:rPr>
      </w:pPr>
    </w:p>
    <w:p w:rsidR="007A4F8F" w:rsidRPr="00CB229C" w:rsidRDefault="007A4F8F" w:rsidP="007A4F8F">
      <w:pPr>
        <w:spacing w:after="0" w:line="240" w:lineRule="auto"/>
        <w:rPr>
          <w:rFonts w:ascii="Arial" w:eastAsia="Times New Roman" w:hAnsi="Arial" w:cs="Arial"/>
          <w:b/>
          <w:lang w:eastAsia="en-GB"/>
        </w:rPr>
      </w:pPr>
      <w:r w:rsidRPr="00CB229C">
        <w:rPr>
          <w:rFonts w:ascii="Arial" w:eastAsia="Times New Roman" w:hAnsi="Arial" w:cs="Arial"/>
          <w:b/>
          <w:lang w:eastAsia="en-GB"/>
        </w:rPr>
        <w:t>Purpose</w:t>
      </w:r>
    </w:p>
    <w:p w:rsidR="007A4F8F" w:rsidRPr="007C3BDA" w:rsidRDefault="007A4F8F" w:rsidP="007A4F8F">
      <w:pPr>
        <w:spacing w:after="0" w:line="240" w:lineRule="auto"/>
        <w:rPr>
          <w:rFonts w:ascii="Arial" w:hAnsi="Arial" w:cs="Arial"/>
        </w:rPr>
      </w:pPr>
    </w:p>
    <w:p w:rsidR="007A4F8F" w:rsidRPr="007C3BDA" w:rsidRDefault="007C3BDA" w:rsidP="007A4F8F">
      <w:pPr>
        <w:spacing w:after="0" w:line="240" w:lineRule="auto"/>
        <w:rPr>
          <w:rFonts w:ascii="Arial" w:hAnsi="Arial" w:cs="Arial"/>
        </w:rPr>
      </w:pPr>
      <w:proofErr w:type="gramStart"/>
      <w:r w:rsidRPr="007C3BDA">
        <w:rPr>
          <w:rFonts w:ascii="Arial" w:hAnsi="Arial" w:cs="Arial"/>
        </w:rPr>
        <w:t>For</w:t>
      </w:r>
      <w:r>
        <w:rPr>
          <w:rFonts w:ascii="Arial" w:hAnsi="Arial" w:cs="Arial"/>
        </w:rPr>
        <w:t xml:space="preserve"> discussion.</w:t>
      </w:r>
      <w:proofErr w:type="gramEnd"/>
      <w:r>
        <w:rPr>
          <w:rFonts w:ascii="Arial" w:hAnsi="Arial" w:cs="Arial"/>
        </w:rPr>
        <w:t xml:space="preserve"> </w:t>
      </w:r>
    </w:p>
    <w:p w:rsidR="007C3BDA" w:rsidRPr="007C3BDA" w:rsidRDefault="007C3BDA" w:rsidP="007A4F8F">
      <w:pPr>
        <w:spacing w:after="0" w:line="240" w:lineRule="auto"/>
        <w:rPr>
          <w:rFonts w:ascii="Arial" w:hAnsi="Arial" w:cs="Arial"/>
        </w:rPr>
      </w:pPr>
    </w:p>
    <w:p w:rsidR="007A4F8F" w:rsidRDefault="007A4F8F" w:rsidP="007A4F8F">
      <w:pPr>
        <w:spacing w:after="0" w:line="240" w:lineRule="auto"/>
        <w:rPr>
          <w:rFonts w:ascii="Arial" w:eastAsia="Times New Roman" w:hAnsi="Arial" w:cs="Arial"/>
          <w:b/>
          <w:lang w:eastAsia="en-GB"/>
        </w:rPr>
      </w:pPr>
      <w:r w:rsidRPr="00CB229C">
        <w:rPr>
          <w:rFonts w:ascii="Arial" w:eastAsia="Times New Roman" w:hAnsi="Arial" w:cs="Arial"/>
          <w:b/>
          <w:lang w:eastAsia="en-GB"/>
        </w:rPr>
        <w:t>Summary</w:t>
      </w:r>
    </w:p>
    <w:p w:rsidR="007A4F8F" w:rsidRDefault="007A4F8F" w:rsidP="007A4F8F">
      <w:pPr>
        <w:spacing w:after="0" w:line="240" w:lineRule="auto"/>
        <w:rPr>
          <w:rFonts w:ascii="Arial" w:eastAsia="Times New Roman" w:hAnsi="Arial" w:cs="Arial"/>
          <w:b/>
          <w:lang w:eastAsia="en-GB"/>
        </w:rPr>
      </w:pPr>
    </w:p>
    <w:p w:rsidR="007A4F8F" w:rsidRPr="00CB229C" w:rsidRDefault="007A4F8F" w:rsidP="007A4F8F">
      <w:pPr>
        <w:spacing w:after="0" w:line="240" w:lineRule="auto"/>
        <w:rPr>
          <w:rFonts w:ascii="Arial" w:eastAsia="Times New Roman" w:hAnsi="Arial" w:cs="Arial"/>
          <w:lang w:eastAsia="en-GB"/>
        </w:rPr>
      </w:pPr>
      <w:r>
        <w:rPr>
          <w:rFonts w:ascii="Arial" w:hAnsi="Arial" w:cs="Arial"/>
        </w:rPr>
        <w:t>This paper briefly summarises the governance context of</w:t>
      </w:r>
      <w:r w:rsidR="00B4385F">
        <w:rPr>
          <w:rFonts w:ascii="Arial" w:hAnsi="Arial" w:cs="Arial"/>
        </w:rPr>
        <w:t xml:space="preserve"> the</w:t>
      </w:r>
      <w:r>
        <w:rPr>
          <w:rFonts w:ascii="Arial" w:hAnsi="Arial" w:cs="Arial"/>
        </w:rPr>
        <w:t xml:space="preserve"> </w:t>
      </w:r>
      <w:r w:rsidR="00B4385F">
        <w:rPr>
          <w:rFonts w:ascii="Arial" w:hAnsi="Arial" w:cs="Arial"/>
        </w:rPr>
        <w:t>former</w:t>
      </w:r>
      <w:r>
        <w:rPr>
          <w:rFonts w:ascii="Arial" w:hAnsi="Arial" w:cs="Arial"/>
        </w:rPr>
        <w:t xml:space="preserve"> Workforce Board and its key areas of responsibility. The relationship with the continuing separate employer arrangements (e.g. the National Joint Councils for Local Government and Fire) is described and key legacy issues are identified. </w:t>
      </w:r>
    </w:p>
    <w:p w:rsidR="007A4F8F" w:rsidRPr="00CB229C" w:rsidRDefault="007A4F8F" w:rsidP="007A4F8F">
      <w:pPr>
        <w:spacing w:after="0" w:line="240" w:lineRule="auto"/>
        <w:rPr>
          <w:rFonts w:ascii="Arial" w:eastAsia="Times New Roman" w:hAnsi="Arial" w:cs="Arial"/>
          <w:lang w:eastAsia="en-GB"/>
        </w:rPr>
      </w:pPr>
    </w:p>
    <w:p w:rsidR="007A4F8F" w:rsidRPr="00CB229C" w:rsidRDefault="007A4F8F" w:rsidP="007A4F8F">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7A4F8F" w:rsidRPr="00CB229C" w:rsidTr="00F3544D">
        <w:tc>
          <w:tcPr>
            <w:tcW w:w="9157" w:type="dxa"/>
          </w:tcPr>
          <w:p w:rsidR="007A4F8F" w:rsidRPr="00CB229C" w:rsidRDefault="007A4F8F" w:rsidP="00F3544D">
            <w:pPr>
              <w:spacing w:after="0" w:line="240" w:lineRule="auto"/>
              <w:rPr>
                <w:rFonts w:ascii="Arial" w:eastAsia="Times New Roman" w:hAnsi="Arial" w:cs="Arial"/>
                <w:b/>
                <w:lang w:eastAsia="en-GB"/>
              </w:rPr>
            </w:pPr>
          </w:p>
          <w:p w:rsidR="007A4F8F" w:rsidRPr="00CB229C" w:rsidRDefault="007A4F8F" w:rsidP="00F3544D">
            <w:pPr>
              <w:spacing w:after="0" w:line="240" w:lineRule="auto"/>
              <w:rPr>
                <w:rFonts w:ascii="Arial" w:eastAsia="Times New Roman" w:hAnsi="Arial" w:cs="Arial"/>
                <w:b/>
                <w:lang w:eastAsia="en-GB"/>
              </w:rPr>
            </w:pPr>
            <w:r w:rsidRPr="00CB229C">
              <w:rPr>
                <w:rFonts w:ascii="Arial" w:eastAsia="Times New Roman" w:hAnsi="Arial" w:cs="Arial"/>
                <w:b/>
                <w:lang w:eastAsia="en-GB"/>
              </w:rPr>
              <w:t>Recommendation</w:t>
            </w:r>
          </w:p>
          <w:p w:rsidR="007A4F8F" w:rsidRPr="00CB229C" w:rsidRDefault="007A4F8F" w:rsidP="00F3544D">
            <w:pPr>
              <w:spacing w:after="0" w:line="240" w:lineRule="auto"/>
              <w:rPr>
                <w:rFonts w:ascii="Arial" w:eastAsia="Times New Roman" w:hAnsi="Arial" w:cs="Arial"/>
                <w:lang w:eastAsia="en-GB"/>
              </w:rPr>
            </w:pPr>
          </w:p>
          <w:p w:rsidR="007A4F8F" w:rsidRPr="00CB229C" w:rsidRDefault="007A4F8F" w:rsidP="00F3544D">
            <w:pPr>
              <w:spacing w:after="0" w:line="280" w:lineRule="exact"/>
              <w:rPr>
                <w:rFonts w:ascii="Arial" w:eastAsia="Times New Roman" w:hAnsi="Arial" w:cs="Arial"/>
                <w:lang w:eastAsia="en-GB"/>
              </w:rPr>
            </w:pPr>
            <w:r w:rsidRPr="00CB229C">
              <w:rPr>
                <w:rFonts w:ascii="Arial" w:eastAsia="Times New Roman" w:hAnsi="Arial" w:cs="Arial"/>
                <w:lang w:eastAsia="en-GB"/>
              </w:rPr>
              <w:t>Members are asked to note the contents of the paper and offer comments as necessary.</w:t>
            </w:r>
          </w:p>
          <w:p w:rsidR="007A4F8F" w:rsidRPr="00CB229C" w:rsidRDefault="007A4F8F" w:rsidP="00F3544D">
            <w:pPr>
              <w:spacing w:after="0" w:line="280" w:lineRule="exact"/>
              <w:rPr>
                <w:rFonts w:ascii="Arial" w:eastAsia="Times New Roman" w:hAnsi="Arial" w:cs="Arial"/>
                <w:lang w:eastAsia="en-GB"/>
              </w:rPr>
            </w:pPr>
          </w:p>
          <w:p w:rsidR="007A4F8F" w:rsidRPr="00CB229C" w:rsidRDefault="007A4F8F" w:rsidP="00F3544D">
            <w:pPr>
              <w:spacing w:after="0" w:line="240" w:lineRule="auto"/>
              <w:rPr>
                <w:rFonts w:ascii="Arial" w:eastAsia="Times New Roman" w:hAnsi="Arial" w:cs="Arial"/>
                <w:b/>
                <w:lang w:eastAsia="en-GB"/>
              </w:rPr>
            </w:pPr>
            <w:r w:rsidRPr="00CB229C">
              <w:rPr>
                <w:rFonts w:ascii="Arial" w:eastAsia="Times New Roman" w:hAnsi="Arial" w:cs="Arial"/>
                <w:b/>
                <w:lang w:eastAsia="en-GB"/>
              </w:rPr>
              <w:t>Action</w:t>
            </w:r>
          </w:p>
          <w:p w:rsidR="007A4F8F" w:rsidRPr="00CB229C" w:rsidRDefault="007A4F8F" w:rsidP="00F3544D">
            <w:pPr>
              <w:spacing w:after="0" w:line="240" w:lineRule="auto"/>
              <w:rPr>
                <w:rFonts w:ascii="Arial" w:eastAsia="Times New Roman" w:hAnsi="Arial" w:cs="Arial"/>
                <w:b/>
                <w:lang w:eastAsia="en-GB"/>
              </w:rPr>
            </w:pPr>
          </w:p>
          <w:p w:rsidR="007A4F8F" w:rsidRPr="00CB229C" w:rsidRDefault="007A4F8F" w:rsidP="00F3544D">
            <w:pPr>
              <w:spacing w:after="0" w:line="240" w:lineRule="auto"/>
              <w:rPr>
                <w:rFonts w:ascii="Arial" w:eastAsia="Times New Roman" w:hAnsi="Arial" w:cs="Arial"/>
                <w:lang w:eastAsia="en-GB"/>
              </w:rPr>
            </w:pPr>
            <w:r w:rsidRPr="00CB229C">
              <w:rPr>
                <w:rFonts w:ascii="Arial" w:eastAsia="Times New Roman" w:hAnsi="Arial" w:cs="Arial"/>
                <w:lang w:eastAsia="en-GB"/>
              </w:rPr>
              <w:t>Officers to respond as necessary to any comments.</w:t>
            </w:r>
          </w:p>
          <w:p w:rsidR="007A4F8F" w:rsidRPr="00CB229C" w:rsidRDefault="007A4F8F" w:rsidP="00F3544D">
            <w:pPr>
              <w:spacing w:after="0" w:line="240" w:lineRule="auto"/>
              <w:rPr>
                <w:rFonts w:ascii="Arial" w:eastAsia="Times New Roman" w:hAnsi="Arial" w:cs="Arial"/>
                <w:b/>
                <w:lang w:eastAsia="en-GB"/>
              </w:rPr>
            </w:pPr>
          </w:p>
        </w:tc>
      </w:tr>
    </w:tbl>
    <w:p w:rsidR="007A4F8F" w:rsidRPr="00CB229C" w:rsidRDefault="007A4F8F" w:rsidP="007A4F8F">
      <w:pPr>
        <w:spacing w:after="0" w:line="240" w:lineRule="auto"/>
        <w:rPr>
          <w:rFonts w:ascii="Arial" w:eastAsia="Times New Roman" w:hAnsi="Arial" w:cs="Arial"/>
          <w:lang w:eastAsia="en-GB"/>
        </w:rPr>
      </w:pPr>
    </w:p>
    <w:p w:rsidR="007A4F8F" w:rsidRPr="00CB229C" w:rsidRDefault="007A4F8F" w:rsidP="007A4F8F">
      <w:pPr>
        <w:spacing w:after="0" w:line="240" w:lineRule="auto"/>
        <w:rPr>
          <w:rFonts w:ascii="Arial" w:eastAsia="Times New Roman" w:hAnsi="Arial" w:cs="Arial"/>
          <w:lang w:eastAsia="en-GB"/>
        </w:rPr>
      </w:pPr>
    </w:p>
    <w:p w:rsidR="007A4F8F" w:rsidRPr="00CB229C" w:rsidRDefault="007A4F8F" w:rsidP="007A4F8F">
      <w:pPr>
        <w:spacing w:after="0" w:line="24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7A4F8F" w:rsidRPr="00CB229C" w:rsidTr="00F3544D">
        <w:tc>
          <w:tcPr>
            <w:tcW w:w="2802" w:type="dxa"/>
          </w:tcPr>
          <w:p w:rsidR="007A4F8F" w:rsidRPr="00CB229C" w:rsidRDefault="007A4F8F" w:rsidP="00F3544D">
            <w:pPr>
              <w:spacing w:before="120"/>
              <w:rPr>
                <w:rFonts w:ascii="Arial" w:hAnsi="Arial" w:cs="Arial"/>
                <w:sz w:val="22"/>
                <w:szCs w:val="22"/>
              </w:rPr>
            </w:pPr>
            <w:r w:rsidRPr="00CB229C">
              <w:rPr>
                <w:rFonts w:ascii="Arial" w:hAnsi="Arial" w:cs="Arial"/>
                <w:b/>
                <w:sz w:val="22"/>
                <w:szCs w:val="22"/>
              </w:rPr>
              <w:t>Contact officer:</w:t>
            </w:r>
            <w:r w:rsidRPr="00CB229C">
              <w:rPr>
                <w:rFonts w:ascii="Arial" w:hAnsi="Arial" w:cs="Arial"/>
                <w:sz w:val="22"/>
                <w:szCs w:val="22"/>
              </w:rPr>
              <w:t xml:space="preserve"> </w:t>
            </w:r>
          </w:p>
        </w:tc>
        <w:tc>
          <w:tcPr>
            <w:tcW w:w="6378" w:type="dxa"/>
          </w:tcPr>
          <w:p w:rsidR="007A4F8F" w:rsidRPr="00CB229C" w:rsidRDefault="007A4F8F" w:rsidP="00F3544D">
            <w:pPr>
              <w:spacing w:before="120"/>
              <w:rPr>
                <w:rFonts w:ascii="Arial" w:hAnsi="Arial" w:cs="Arial"/>
                <w:sz w:val="22"/>
                <w:szCs w:val="22"/>
              </w:rPr>
            </w:pPr>
            <w:r w:rsidRPr="00CB229C">
              <w:rPr>
                <w:rFonts w:ascii="Arial" w:hAnsi="Arial" w:cs="Arial"/>
                <w:sz w:val="22"/>
                <w:szCs w:val="22"/>
              </w:rPr>
              <w:t>Sarah Messenger</w:t>
            </w:r>
          </w:p>
        </w:tc>
      </w:tr>
      <w:tr w:rsidR="007A4F8F" w:rsidRPr="00242E4A" w:rsidTr="00F3544D">
        <w:tc>
          <w:tcPr>
            <w:tcW w:w="2802" w:type="dxa"/>
          </w:tcPr>
          <w:p w:rsidR="007A4F8F" w:rsidRPr="00242E4A" w:rsidRDefault="007A4F8F" w:rsidP="00F3544D">
            <w:pPr>
              <w:spacing w:before="120"/>
              <w:rPr>
                <w:rFonts w:ascii="Arial" w:hAnsi="Arial" w:cs="Arial"/>
                <w:b/>
                <w:sz w:val="22"/>
                <w:szCs w:val="22"/>
              </w:rPr>
            </w:pPr>
            <w:r w:rsidRPr="00242E4A">
              <w:rPr>
                <w:rFonts w:ascii="Arial" w:hAnsi="Arial" w:cs="Arial"/>
                <w:b/>
                <w:sz w:val="22"/>
                <w:szCs w:val="22"/>
              </w:rPr>
              <w:t>Position:</w:t>
            </w:r>
          </w:p>
        </w:tc>
        <w:tc>
          <w:tcPr>
            <w:tcW w:w="6378" w:type="dxa"/>
          </w:tcPr>
          <w:p w:rsidR="007A4F8F" w:rsidRPr="00242E4A" w:rsidRDefault="007A4F8F" w:rsidP="00F3544D">
            <w:pPr>
              <w:spacing w:before="120"/>
              <w:rPr>
                <w:rFonts w:ascii="Arial" w:hAnsi="Arial" w:cs="Arial"/>
                <w:sz w:val="22"/>
                <w:szCs w:val="22"/>
              </w:rPr>
            </w:pPr>
            <w:r w:rsidRPr="00242E4A">
              <w:rPr>
                <w:rFonts w:ascii="Arial" w:hAnsi="Arial" w:cs="Arial"/>
                <w:sz w:val="22"/>
                <w:szCs w:val="22"/>
              </w:rPr>
              <w:t>Head of Workforce</w:t>
            </w:r>
          </w:p>
        </w:tc>
      </w:tr>
      <w:tr w:rsidR="007A4F8F" w:rsidRPr="00242E4A" w:rsidTr="00F3544D">
        <w:tc>
          <w:tcPr>
            <w:tcW w:w="2802" w:type="dxa"/>
          </w:tcPr>
          <w:p w:rsidR="007A4F8F" w:rsidRPr="00242E4A" w:rsidRDefault="007A4F8F" w:rsidP="00F3544D">
            <w:pPr>
              <w:spacing w:before="120"/>
              <w:rPr>
                <w:rFonts w:ascii="Arial" w:hAnsi="Arial" w:cs="Arial"/>
                <w:b/>
                <w:sz w:val="22"/>
                <w:szCs w:val="22"/>
              </w:rPr>
            </w:pPr>
            <w:r w:rsidRPr="00242E4A">
              <w:rPr>
                <w:rFonts w:ascii="Arial" w:hAnsi="Arial" w:cs="Arial"/>
                <w:b/>
                <w:sz w:val="22"/>
                <w:szCs w:val="22"/>
              </w:rPr>
              <w:t>Phone no:</w:t>
            </w:r>
          </w:p>
        </w:tc>
        <w:tc>
          <w:tcPr>
            <w:tcW w:w="6378" w:type="dxa"/>
          </w:tcPr>
          <w:p w:rsidR="007A4F8F" w:rsidRPr="00242E4A" w:rsidRDefault="007A4F8F" w:rsidP="00F3544D">
            <w:pPr>
              <w:spacing w:before="120"/>
              <w:rPr>
                <w:rFonts w:ascii="Arial" w:hAnsi="Arial" w:cs="Arial"/>
                <w:sz w:val="22"/>
                <w:szCs w:val="22"/>
              </w:rPr>
            </w:pPr>
            <w:r w:rsidRPr="00242E4A">
              <w:rPr>
                <w:rFonts w:ascii="Arial" w:hAnsi="Arial" w:cs="Arial"/>
                <w:sz w:val="22"/>
                <w:szCs w:val="22"/>
              </w:rPr>
              <w:t>0207 187 7342</w:t>
            </w:r>
          </w:p>
        </w:tc>
      </w:tr>
      <w:tr w:rsidR="007A4F8F" w:rsidRPr="00242E4A" w:rsidTr="00F3544D">
        <w:trPr>
          <w:trHeight w:val="507"/>
        </w:trPr>
        <w:tc>
          <w:tcPr>
            <w:tcW w:w="2802" w:type="dxa"/>
          </w:tcPr>
          <w:p w:rsidR="007A4F8F" w:rsidRPr="00242E4A" w:rsidRDefault="007A4F8F" w:rsidP="00F3544D">
            <w:pPr>
              <w:spacing w:before="120"/>
              <w:rPr>
                <w:rFonts w:ascii="Arial" w:hAnsi="Arial" w:cs="Arial"/>
                <w:b/>
                <w:sz w:val="22"/>
                <w:szCs w:val="22"/>
              </w:rPr>
            </w:pPr>
            <w:r w:rsidRPr="00242E4A">
              <w:rPr>
                <w:rFonts w:ascii="Arial" w:hAnsi="Arial" w:cs="Arial"/>
                <w:b/>
                <w:sz w:val="22"/>
                <w:szCs w:val="22"/>
              </w:rPr>
              <w:t>E-mail:</w:t>
            </w:r>
          </w:p>
        </w:tc>
        <w:tc>
          <w:tcPr>
            <w:tcW w:w="6378" w:type="dxa"/>
          </w:tcPr>
          <w:p w:rsidR="007A4F8F" w:rsidRPr="00242E4A" w:rsidRDefault="004F6112" w:rsidP="00F3544D">
            <w:pPr>
              <w:spacing w:before="120"/>
              <w:rPr>
                <w:rFonts w:ascii="Arial" w:hAnsi="Arial" w:cs="Arial"/>
                <w:sz w:val="22"/>
                <w:szCs w:val="22"/>
              </w:rPr>
            </w:pPr>
            <w:hyperlink r:id="rId8" w:history="1">
              <w:r w:rsidR="00242E4A" w:rsidRPr="00242E4A">
                <w:rPr>
                  <w:rStyle w:val="Hyperlink"/>
                  <w:rFonts w:ascii="Arial" w:hAnsi="Arial" w:cs="Arial"/>
                  <w:sz w:val="22"/>
                  <w:szCs w:val="22"/>
                </w:rPr>
                <w:t>Sarah.messenger@local.gov.uk</w:t>
              </w:r>
            </w:hyperlink>
            <w:r w:rsidR="00242E4A" w:rsidRPr="00242E4A">
              <w:rPr>
                <w:rFonts w:ascii="Arial" w:hAnsi="Arial" w:cs="Arial"/>
                <w:sz w:val="22"/>
                <w:szCs w:val="22"/>
              </w:rPr>
              <w:t xml:space="preserve"> </w:t>
            </w:r>
          </w:p>
        </w:tc>
      </w:tr>
    </w:tbl>
    <w:p w:rsidR="007A4F8F" w:rsidRPr="00242E4A" w:rsidRDefault="007A4F8F" w:rsidP="007A4F8F">
      <w:pPr>
        <w:spacing w:after="0" w:line="240" w:lineRule="auto"/>
        <w:rPr>
          <w:rFonts w:ascii="Arial" w:eastAsia="Times New Roman" w:hAnsi="Arial" w:cs="Arial"/>
          <w:lang w:eastAsia="en-GB"/>
        </w:rPr>
      </w:pPr>
    </w:p>
    <w:p w:rsidR="007A4F8F" w:rsidRPr="00242E4A" w:rsidRDefault="007A4F8F" w:rsidP="007A4F8F">
      <w:pPr>
        <w:spacing w:after="0" w:line="240" w:lineRule="auto"/>
        <w:rPr>
          <w:rFonts w:ascii="Arial" w:eastAsia="Times New Roman" w:hAnsi="Arial" w:cs="Arial"/>
          <w:lang w:eastAsia="en-GB"/>
        </w:rPr>
      </w:pPr>
      <w:r w:rsidRPr="00242E4A">
        <w:rPr>
          <w:rFonts w:ascii="Arial" w:eastAsia="Times New Roman" w:hAnsi="Arial" w:cs="Arial"/>
          <w:lang w:eastAsia="en-GB"/>
        </w:rPr>
        <w:br w:type="page"/>
      </w:r>
    </w:p>
    <w:p w:rsidR="00F312F6" w:rsidRPr="0074609C" w:rsidRDefault="00B4385F" w:rsidP="00F312F6">
      <w:pPr>
        <w:spacing w:after="0" w:line="240" w:lineRule="auto"/>
        <w:rPr>
          <w:rFonts w:ascii="Arial" w:hAnsi="Arial" w:cs="Arial"/>
          <w:b/>
          <w:sz w:val="28"/>
          <w:szCs w:val="28"/>
        </w:rPr>
      </w:pPr>
      <w:r>
        <w:rPr>
          <w:rFonts w:ascii="Arial" w:hAnsi="Arial" w:cs="Arial"/>
          <w:b/>
          <w:sz w:val="28"/>
          <w:szCs w:val="28"/>
        </w:rPr>
        <w:lastRenderedPageBreak/>
        <w:t>Workforce Board Legacy</w:t>
      </w:r>
    </w:p>
    <w:p w:rsidR="00F312F6" w:rsidRDefault="00F312F6" w:rsidP="00F312F6">
      <w:pPr>
        <w:spacing w:after="0" w:line="240" w:lineRule="auto"/>
        <w:rPr>
          <w:rFonts w:ascii="Arial" w:hAnsi="Arial" w:cs="Arial"/>
        </w:rPr>
      </w:pPr>
    </w:p>
    <w:p w:rsidR="00F312F6" w:rsidRDefault="00F312F6" w:rsidP="00F312F6">
      <w:pPr>
        <w:spacing w:after="0" w:line="240" w:lineRule="auto"/>
        <w:rPr>
          <w:rFonts w:ascii="Arial" w:hAnsi="Arial" w:cs="Arial"/>
        </w:rPr>
      </w:pPr>
    </w:p>
    <w:p w:rsidR="0074609C" w:rsidRDefault="0074609C" w:rsidP="00F312F6">
      <w:pPr>
        <w:spacing w:after="0" w:line="240" w:lineRule="auto"/>
        <w:rPr>
          <w:rFonts w:ascii="Arial" w:hAnsi="Arial" w:cs="Arial"/>
          <w:b/>
        </w:rPr>
      </w:pPr>
      <w:r w:rsidRPr="0074609C">
        <w:rPr>
          <w:rFonts w:ascii="Arial" w:hAnsi="Arial" w:cs="Arial"/>
          <w:b/>
        </w:rPr>
        <w:t>Workforce Board context, responsibilities and constitutional relationships</w:t>
      </w:r>
    </w:p>
    <w:p w:rsidR="00830FD5" w:rsidRPr="0074609C" w:rsidRDefault="00830FD5" w:rsidP="00F312F6">
      <w:pPr>
        <w:spacing w:after="0" w:line="240" w:lineRule="auto"/>
        <w:rPr>
          <w:rFonts w:ascii="Arial" w:hAnsi="Arial" w:cs="Arial"/>
          <w:b/>
        </w:rPr>
      </w:pPr>
    </w:p>
    <w:p w:rsidR="00327EFB" w:rsidRPr="00D71DE9" w:rsidRDefault="0074609C" w:rsidP="00D71DE9">
      <w:pPr>
        <w:pStyle w:val="ListParagraph"/>
        <w:numPr>
          <w:ilvl w:val="0"/>
          <w:numId w:val="4"/>
        </w:numPr>
        <w:spacing w:after="0" w:line="240" w:lineRule="auto"/>
        <w:ind w:left="567" w:hanging="567"/>
        <w:rPr>
          <w:rFonts w:ascii="Arial" w:hAnsi="Arial" w:cs="Arial"/>
        </w:rPr>
      </w:pPr>
      <w:r w:rsidRPr="00D71DE9">
        <w:rPr>
          <w:rFonts w:ascii="Arial" w:hAnsi="Arial" w:cs="Arial"/>
        </w:rPr>
        <w:t>The Workforce Board</w:t>
      </w:r>
      <w:r w:rsidR="00327EFB" w:rsidRPr="00D71DE9">
        <w:rPr>
          <w:rFonts w:ascii="Arial" w:hAnsi="Arial" w:cs="Arial"/>
        </w:rPr>
        <w:t xml:space="preserve"> </w:t>
      </w:r>
      <w:r w:rsidRPr="00D71DE9">
        <w:rPr>
          <w:rFonts w:ascii="Arial" w:hAnsi="Arial" w:cs="Arial"/>
        </w:rPr>
        <w:t xml:space="preserve">grew out of the governance arrangements of the predecessor arms-length employer bodies, the Employers’ Organisation and Local Government Employers, which had varying responsibilities over the years including company management that are now defunct. </w:t>
      </w:r>
      <w:r w:rsidR="0013507A">
        <w:rPr>
          <w:rFonts w:ascii="Arial" w:hAnsi="Arial" w:cs="Arial"/>
        </w:rPr>
        <w:t xml:space="preserve"> </w:t>
      </w:r>
      <w:r w:rsidRPr="00D71DE9">
        <w:rPr>
          <w:rFonts w:ascii="Arial" w:hAnsi="Arial" w:cs="Arial"/>
        </w:rPr>
        <w:t>Following the “Getting Closer” review the on-going workforce programme of the LGA has been</w:t>
      </w:r>
      <w:r w:rsidR="0013507A">
        <w:rPr>
          <w:rFonts w:ascii="Arial" w:hAnsi="Arial" w:cs="Arial"/>
        </w:rPr>
        <w:t xml:space="preserve"> managed by the Workforce Team</w:t>
      </w:r>
      <w:r w:rsidRPr="00D71DE9">
        <w:rPr>
          <w:rFonts w:ascii="Arial" w:hAnsi="Arial" w:cs="Arial"/>
        </w:rPr>
        <w:t xml:space="preserve"> which is part of the Workforce, Leadership and Productivity Directorate. The </w:t>
      </w:r>
      <w:r w:rsidR="0060344A" w:rsidRPr="00D71DE9">
        <w:rPr>
          <w:rFonts w:ascii="Arial" w:hAnsi="Arial" w:cs="Arial"/>
        </w:rPr>
        <w:t xml:space="preserve">Workforce Team </w:t>
      </w:r>
      <w:r w:rsidRPr="00D71DE9">
        <w:rPr>
          <w:rFonts w:ascii="Arial" w:hAnsi="Arial" w:cs="Arial"/>
        </w:rPr>
        <w:t xml:space="preserve">section of the </w:t>
      </w:r>
      <w:r w:rsidR="000B5787" w:rsidRPr="00D71DE9">
        <w:rPr>
          <w:rFonts w:ascii="Arial" w:hAnsi="Arial" w:cs="Arial"/>
        </w:rPr>
        <w:t xml:space="preserve">LGA Business Plan </w:t>
      </w:r>
      <w:r w:rsidR="0013507A">
        <w:rPr>
          <w:rFonts w:ascii="Arial" w:hAnsi="Arial" w:cs="Arial"/>
        </w:rPr>
        <w:t xml:space="preserve">was </w:t>
      </w:r>
      <w:r w:rsidRPr="00D71DE9">
        <w:rPr>
          <w:rFonts w:ascii="Arial" w:hAnsi="Arial" w:cs="Arial"/>
        </w:rPr>
        <w:t>overseen by the Workforce Board,</w:t>
      </w:r>
      <w:r w:rsidR="00327EFB" w:rsidRPr="00D71DE9">
        <w:rPr>
          <w:rFonts w:ascii="Arial" w:hAnsi="Arial" w:cs="Arial"/>
        </w:rPr>
        <w:t xml:space="preserve"> covering the core issues of pay, pensions and advice/consultation on employment topics</w:t>
      </w:r>
      <w:r w:rsidR="000B5787" w:rsidRPr="00D71DE9">
        <w:rPr>
          <w:rFonts w:ascii="Arial" w:hAnsi="Arial" w:cs="Arial"/>
        </w:rPr>
        <w:t xml:space="preserve"> as well as the strategic workforce challenges facing our sector</w:t>
      </w:r>
      <w:r w:rsidR="00327EFB" w:rsidRPr="00D71DE9">
        <w:rPr>
          <w:rFonts w:ascii="Arial" w:hAnsi="Arial" w:cs="Arial"/>
        </w:rPr>
        <w:t xml:space="preserve">. </w:t>
      </w:r>
    </w:p>
    <w:p w:rsidR="00327EFB" w:rsidRDefault="00327EFB" w:rsidP="00F312F6">
      <w:pPr>
        <w:spacing w:after="0" w:line="240" w:lineRule="auto"/>
        <w:rPr>
          <w:rFonts w:ascii="Arial" w:hAnsi="Arial" w:cs="Arial"/>
        </w:rPr>
      </w:pPr>
    </w:p>
    <w:p w:rsidR="00327EFB" w:rsidRPr="00D71DE9" w:rsidRDefault="0013507A" w:rsidP="00D71DE9">
      <w:pPr>
        <w:pStyle w:val="ListParagraph"/>
        <w:numPr>
          <w:ilvl w:val="0"/>
          <w:numId w:val="4"/>
        </w:numPr>
        <w:spacing w:after="0" w:line="240" w:lineRule="auto"/>
        <w:ind w:left="567" w:hanging="567"/>
        <w:rPr>
          <w:rFonts w:ascii="Arial" w:hAnsi="Arial" w:cs="Arial"/>
        </w:rPr>
      </w:pPr>
      <w:r>
        <w:rPr>
          <w:rFonts w:ascii="Arial" w:hAnsi="Arial" w:cs="Arial"/>
        </w:rPr>
        <w:t>The Board wa</w:t>
      </w:r>
      <w:r w:rsidR="00327EFB" w:rsidRPr="00D71DE9">
        <w:rPr>
          <w:rFonts w:ascii="Arial" w:hAnsi="Arial" w:cs="Arial"/>
        </w:rPr>
        <w:t>s constitutionally separate from the employer-side arrangements for the key national pay negotiating groups because collective bargaining is carried out through “joint council” structures with the trade unions; these are sovereign bodies which can make collec</w:t>
      </w:r>
      <w:r>
        <w:rPr>
          <w:rFonts w:ascii="Arial" w:hAnsi="Arial" w:cs="Arial"/>
        </w:rPr>
        <w:t>tive agreements. So the Board</w:t>
      </w:r>
      <w:r w:rsidR="00327EFB" w:rsidRPr="00D71DE9">
        <w:rPr>
          <w:rFonts w:ascii="Arial" w:hAnsi="Arial" w:cs="Arial"/>
        </w:rPr>
        <w:t xml:space="preserve"> </w:t>
      </w:r>
      <w:r>
        <w:rPr>
          <w:rFonts w:ascii="Arial" w:hAnsi="Arial" w:cs="Arial"/>
        </w:rPr>
        <w:t xml:space="preserve">in </w:t>
      </w:r>
      <w:r w:rsidR="00327EFB" w:rsidRPr="00D71DE9">
        <w:rPr>
          <w:rFonts w:ascii="Arial" w:hAnsi="Arial" w:cs="Arial"/>
        </w:rPr>
        <w:t>effect</w:t>
      </w:r>
      <w:r>
        <w:rPr>
          <w:rFonts w:ascii="Arial" w:hAnsi="Arial" w:cs="Arial"/>
        </w:rPr>
        <w:t xml:space="preserve"> provided</w:t>
      </w:r>
      <w:r w:rsidR="00327EFB" w:rsidRPr="00D71DE9">
        <w:rPr>
          <w:rFonts w:ascii="Arial" w:hAnsi="Arial" w:cs="Arial"/>
        </w:rPr>
        <w:t xml:space="preserve"> the LGA view to the employers’ sides, though in practice, close working is maintained because several le</w:t>
      </w:r>
      <w:r>
        <w:rPr>
          <w:rFonts w:ascii="Arial" w:hAnsi="Arial" w:cs="Arial"/>
        </w:rPr>
        <w:t>ad members of the Board also sat</w:t>
      </w:r>
      <w:r w:rsidR="00327EFB" w:rsidRPr="00D71DE9">
        <w:rPr>
          <w:rFonts w:ascii="Arial" w:hAnsi="Arial" w:cs="Arial"/>
        </w:rPr>
        <w:t xml:space="preserve"> on the employers’ sides. </w:t>
      </w:r>
      <w:r w:rsidR="007B778E" w:rsidRPr="00D71DE9">
        <w:rPr>
          <w:rFonts w:ascii="Arial" w:hAnsi="Arial" w:cs="Arial"/>
        </w:rPr>
        <w:t>There are separate governance arrangements for pension is</w:t>
      </w:r>
      <w:r w:rsidR="00122E35" w:rsidRPr="00D71DE9">
        <w:rPr>
          <w:rFonts w:ascii="Arial" w:hAnsi="Arial" w:cs="Arial"/>
        </w:rPr>
        <w:t>sues also</w:t>
      </w:r>
      <w:r w:rsidR="007B778E" w:rsidRPr="00D71DE9">
        <w:rPr>
          <w:rFonts w:ascii="Arial" w:hAnsi="Arial" w:cs="Arial"/>
        </w:rPr>
        <w:t>.</w:t>
      </w:r>
    </w:p>
    <w:p w:rsidR="00327EFB" w:rsidRDefault="00327EFB" w:rsidP="00F312F6">
      <w:pPr>
        <w:spacing w:after="0" w:line="240" w:lineRule="auto"/>
        <w:rPr>
          <w:rFonts w:ascii="Arial" w:hAnsi="Arial" w:cs="Arial"/>
        </w:rPr>
      </w:pPr>
    </w:p>
    <w:p w:rsidR="00F312F6" w:rsidRPr="00D71DE9" w:rsidRDefault="00327EFB" w:rsidP="00D71DE9">
      <w:pPr>
        <w:pStyle w:val="ListParagraph"/>
        <w:numPr>
          <w:ilvl w:val="0"/>
          <w:numId w:val="4"/>
        </w:numPr>
        <w:spacing w:after="0" w:line="240" w:lineRule="auto"/>
        <w:ind w:left="567" w:hanging="567"/>
        <w:rPr>
          <w:rFonts w:ascii="Arial" w:hAnsi="Arial" w:cs="Arial"/>
        </w:rPr>
      </w:pPr>
      <w:r w:rsidRPr="00D71DE9">
        <w:rPr>
          <w:rFonts w:ascii="Arial" w:hAnsi="Arial" w:cs="Arial"/>
        </w:rPr>
        <w:t>The Board</w:t>
      </w:r>
      <w:r w:rsidR="0074609C" w:rsidRPr="00D71DE9">
        <w:rPr>
          <w:rFonts w:ascii="Arial" w:hAnsi="Arial" w:cs="Arial"/>
        </w:rPr>
        <w:t xml:space="preserve"> also provided oversight and direction on </w:t>
      </w:r>
      <w:r w:rsidR="007B778E" w:rsidRPr="00D71DE9">
        <w:rPr>
          <w:rFonts w:ascii="Arial" w:hAnsi="Arial" w:cs="Arial"/>
        </w:rPr>
        <w:t>a number of key strategic issues over the years, including for example, the equal pay crisis and the costs of litigation and pay reform; the consequences of the Living Wage campaign for local pay structures; the workforce implications of public service transformation; the transfer of Public Health staff to local government; and the development of social enterprises and mutual organisations. Some of these issues are on-going a</w:t>
      </w:r>
      <w:r w:rsidR="0013507A">
        <w:rPr>
          <w:rFonts w:ascii="Arial" w:hAnsi="Arial" w:cs="Arial"/>
        </w:rPr>
        <w:t xml:space="preserve">nd can be expected to be on future </w:t>
      </w:r>
      <w:r w:rsidR="007B778E" w:rsidRPr="00D71DE9">
        <w:rPr>
          <w:rFonts w:ascii="Arial" w:hAnsi="Arial" w:cs="Arial"/>
        </w:rPr>
        <w:t>agenda</w:t>
      </w:r>
      <w:r w:rsidR="0013507A">
        <w:rPr>
          <w:rFonts w:ascii="Arial" w:hAnsi="Arial" w:cs="Arial"/>
        </w:rPr>
        <w:t>s</w:t>
      </w:r>
      <w:r w:rsidR="007B778E" w:rsidRPr="00D71DE9">
        <w:rPr>
          <w:rFonts w:ascii="Arial" w:hAnsi="Arial" w:cs="Arial"/>
        </w:rPr>
        <w:t xml:space="preserve"> for the Resources Board and perhaps other Boards.</w:t>
      </w:r>
    </w:p>
    <w:p w:rsidR="00122E35" w:rsidRDefault="00122E35" w:rsidP="00F312F6">
      <w:pPr>
        <w:spacing w:after="0" w:line="240" w:lineRule="auto"/>
        <w:rPr>
          <w:rFonts w:ascii="Arial" w:hAnsi="Arial" w:cs="Arial"/>
        </w:rPr>
      </w:pPr>
    </w:p>
    <w:p w:rsidR="00122E35" w:rsidRPr="00122E35" w:rsidRDefault="00122E35" w:rsidP="00F312F6">
      <w:pPr>
        <w:spacing w:after="0" w:line="240" w:lineRule="auto"/>
        <w:rPr>
          <w:rFonts w:ascii="Arial" w:hAnsi="Arial" w:cs="Arial"/>
          <w:b/>
        </w:rPr>
      </w:pPr>
      <w:r w:rsidRPr="00122E35">
        <w:rPr>
          <w:rFonts w:ascii="Arial" w:hAnsi="Arial" w:cs="Arial"/>
          <w:b/>
        </w:rPr>
        <w:t>On-going areas of activity and arrangements for oversight</w:t>
      </w:r>
    </w:p>
    <w:p w:rsidR="00122E35" w:rsidRDefault="00122E35" w:rsidP="00F312F6">
      <w:pPr>
        <w:spacing w:after="0" w:line="240" w:lineRule="auto"/>
        <w:rPr>
          <w:rFonts w:ascii="Arial" w:hAnsi="Arial" w:cs="Arial"/>
        </w:rPr>
      </w:pPr>
    </w:p>
    <w:p w:rsidR="00830FD5" w:rsidRPr="00810BB0" w:rsidRDefault="00810BB0" w:rsidP="00BA5B51">
      <w:pPr>
        <w:spacing w:after="0" w:line="240" w:lineRule="auto"/>
        <w:ind w:firstLine="567"/>
        <w:rPr>
          <w:rFonts w:ascii="Arial" w:hAnsi="Arial" w:cs="Arial"/>
          <w:i/>
        </w:rPr>
      </w:pPr>
      <w:r w:rsidRPr="00810BB0">
        <w:rPr>
          <w:rFonts w:ascii="Arial" w:hAnsi="Arial" w:cs="Arial"/>
          <w:i/>
        </w:rPr>
        <w:t>Business plan</w:t>
      </w:r>
    </w:p>
    <w:p w:rsidR="00810BB0" w:rsidRPr="00D71DE9" w:rsidRDefault="00810BB0" w:rsidP="00D71DE9">
      <w:pPr>
        <w:pStyle w:val="ListParagraph"/>
        <w:numPr>
          <w:ilvl w:val="0"/>
          <w:numId w:val="4"/>
        </w:numPr>
        <w:spacing w:after="0" w:line="240" w:lineRule="auto"/>
        <w:ind w:left="567" w:hanging="567"/>
        <w:rPr>
          <w:rFonts w:ascii="Arial" w:hAnsi="Arial" w:cs="Arial"/>
        </w:rPr>
      </w:pPr>
      <w:r w:rsidRPr="00D71DE9">
        <w:rPr>
          <w:rFonts w:ascii="Arial" w:hAnsi="Arial" w:cs="Arial"/>
        </w:rPr>
        <w:t xml:space="preserve">Development of and progress on the </w:t>
      </w:r>
      <w:r w:rsidR="0060344A" w:rsidRPr="00D71DE9">
        <w:rPr>
          <w:rFonts w:ascii="Arial" w:hAnsi="Arial" w:cs="Arial"/>
        </w:rPr>
        <w:t xml:space="preserve">Workforce Team </w:t>
      </w:r>
      <w:r w:rsidRPr="00D71DE9">
        <w:rPr>
          <w:rFonts w:ascii="Arial" w:hAnsi="Arial" w:cs="Arial"/>
        </w:rPr>
        <w:t>section of the business plan will be reported to the Resources Board.</w:t>
      </w:r>
    </w:p>
    <w:p w:rsidR="00810BB0" w:rsidRDefault="00810BB0" w:rsidP="00F312F6">
      <w:pPr>
        <w:spacing w:after="0" w:line="240" w:lineRule="auto"/>
        <w:rPr>
          <w:rFonts w:ascii="Arial" w:hAnsi="Arial" w:cs="Arial"/>
          <w:i/>
        </w:rPr>
      </w:pPr>
    </w:p>
    <w:p w:rsidR="00830FD5" w:rsidRPr="00122E35" w:rsidRDefault="00122E35" w:rsidP="00BA5B51">
      <w:pPr>
        <w:spacing w:after="0" w:line="240" w:lineRule="auto"/>
        <w:ind w:firstLine="567"/>
        <w:rPr>
          <w:rFonts w:ascii="Arial" w:hAnsi="Arial" w:cs="Arial"/>
          <w:i/>
        </w:rPr>
      </w:pPr>
      <w:r w:rsidRPr="00122E35">
        <w:rPr>
          <w:rFonts w:ascii="Arial" w:hAnsi="Arial" w:cs="Arial"/>
          <w:i/>
        </w:rPr>
        <w:t>Pay negotiations</w:t>
      </w:r>
    </w:p>
    <w:p w:rsidR="00122E35" w:rsidRPr="00D71DE9" w:rsidRDefault="00122E35" w:rsidP="00D71DE9">
      <w:pPr>
        <w:pStyle w:val="ListParagraph"/>
        <w:numPr>
          <w:ilvl w:val="0"/>
          <w:numId w:val="4"/>
        </w:numPr>
        <w:spacing w:after="0" w:line="240" w:lineRule="auto"/>
        <w:ind w:left="567" w:hanging="567"/>
        <w:rPr>
          <w:rFonts w:ascii="Arial" w:hAnsi="Arial" w:cs="Arial"/>
        </w:rPr>
      </w:pPr>
      <w:r w:rsidRPr="00D71DE9">
        <w:rPr>
          <w:rFonts w:ascii="Arial" w:hAnsi="Arial" w:cs="Arial"/>
        </w:rPr>
        <w:t>The Resources Board</w:t>
      </w:r>
      <w:r w:rsidR="00A64FA8" w:rsidRPr="00D71DE9">
        <w:rPr>
          <w:rFonts w:ascii="Arial" w:hAnsi="Arial" w:cs="Arial"/>
        </w:rPr>
        <w:t xml:space="preserve"> relationship</w:t>
      </w:r>
      <w:r w:rsidRPr="00D71DE9">
        <w:rPr>
          <w:rFonts w:ascii="Arial" w:hAnsi="Arial" w:cs="Arial"/>
        </w:rPr>
        <w:t xml:space="preserve"> with the pay negotiating functions will be similar to the out-going Workforce Board arrangements described above. The employer side arrangements will be continuing and it is anticipated that lead members of the Resources Board with workforce responsibilities will be part of the joint council arrangements.</w:t>
      </w:r>
    </w:p>
    <w:p w:rsidR="00122E35" w:rsidRDefault="00122E35" w:rsidP="00F312F6">
      <w:pPr>
        <w:spacing w:after="0" w:line="240" w:lineRule="auto"/>
        <w:rPr>
          <w:rFonts w:ascii="Arial" w:hAnsi="Arial" w:cs="Arial"/>
        </w:rPr>
      </w:pPr>
    </w:p>
    <w:p w:rsidR="00830FD5" w:rsidRPr="00122E35" w:rsidRDefault="00122E35" w:rsidP="00BA5B51">
      <w:pPr>
        <w:spacing w:after="0" w:line="240" w:lineRule="auto"/>
        <w:ind w:firstLine="567"/>
        <w:rPr>
          <w:rFonts w:ascii="Arial" w:hAnsi="Arial" w:cs="Arial"/>
          <w:i/>
        </w:rPr>
      </w:pPr>
      <w:r w:rsidRPr="00122E35">
        <w:rPr>
          <w:rFonts w:ascii="Arial" w:hAnsi="Arial" w:cs="Arial"/>
          <w:i/>
        </w:rPr>
        <w:t>Pensions</w:t>
      </w:r>
    </w:p>
    <w:p w:rsidR="00F6551C" w:rsidRDefault="00F6551C" w:rsidP="00D71DE9">
      <w:pPr>
        <w:pStyle w:val="ListParagraph"/>
        <w:numPr>
          <w:ilvl w:val="0"/>
          <w:numId w:val="4"/>
        </w:numPr>
        <w:spacing w:after="0" w:line="240" w:lineRule="auto"/>
        <w:ind w:left="567" w:hanging="567"/>
        <w:rPr>
          <w:rFonts w:ascii="Arial" w:hAnsi="Arial" w:cs="Arial"/>
        </w:rPr>
      </w:pPr>
      <w:r w:rsidRPr="00F6551C">
        <w:rPr>
          <w:rFonts w:ascii="Arial" w:hAnsi="Arial" w:cs="Arial"/>
        </w:rPr>
        <w:t>Finalise and implement new governance arrangements for t</w:t>
      </w:r>
      <w:r>
        <w:rPr>
          <w:rFonts w:ascii="Arial" w:hAnsi="Arial" w:cs="Arial"/>
        </w:rPr>
        <w:t>he LGPS</w:t>
      </w:r>
      <w:r w:rsidR="00D71DE9">
        <w:rPr>
          <w:rFonts w:ascii="Arial" w:hAnsi="Arial" w:cs="Arial"/>
        </w:rPr>
        <w:t>.</w:t>
      </w:r>
      <w:r>
        <w:rPr>
          <w:rFonts w:ascii="Arial" w:hAnsi="Arial" w:cs="Arial"/>
        </w:rPr>
        <w:t xml:space="preserve"> </w:t>
      </w:r>
    </w:p>
    <w:p w:rsidR="00830FD5" w:rsidRPr="00F6551C" w:rsidRDefault="00830FD5" w:rsidP="00830FD5">
      <w:pPr>
        <w:pStyle w:val="ListParagraph"/>
        <w:spacing w:after="0" w:line="240" w:lineRule="auto"/>
        <w:ind w:left="567"/>
        <w:rPr>
          <w:rFonts w:ascii="Arial" w:hAnsi="Arial" w:cs="Arial"/>
        </w:rPr>
      </w:pPr>
    </w:p>
    <w:p w:rsidR="00F6551C" w:rsidRDefault="00F6551C" w:rsidP="00D71DE9">
      <w:pPr>
        <w:pStyle w:val="ListParagraph"/>
        <w:numPr>
          <w:ilvl w:val="0"/>
          <w:numId w:val="4"/>
        </w:numPr>
        <w:spacing w:after="0" w:line="240" w:lineRule="auto"/>
        <w:ind w:left="567" w:hanging="567"/>
        <w:rPr>
          <w:rFonts w:ascii="Arial" w:hAnsi="Arial" w:cs="Arial"/>
        </w:rPr>
      </w:pPr>
      <w:r w:rsidRPr="00F6551C">
        <w:rPr>
          <w:rFonts w:ascii="Arial" w:hAnsi="Arial" w:cs="Arial"/>
        </w:rPr>
        <w:t>Finalise and implement Fair Deal provisions in the LGPS which prov</w:t>
      </w:r>
      <w:r>
        <w:rPr>
          <w:rFonts w:ascii="Arial" w:hAnsi="Arial" w:cs="Arial"/>
        </w:rPr>
        <w:t>ide value for authorities</w:t>
      </w:r>
      <w:r w:rsidR="00D71DE9">
        <w:rPr>
          <w:rFonts w:ascii="Arial" w:hAnsi="Arial" w:cs="Arial"/>
        </w:rPr>
        <w:t>.</w:t>
      </w:r>
    </w:p>
    <w:p w:rsidR="005155B5" w:rsidRPr="00F6551C" w:rsidRDefault="005155B5" w:rsidP="005155B5">
      <w:pPr>
        <w:pStyle w:val="ListParagraph"/>
        <w:spacing w:after="0" w:line="240" w:lineRule="auto"/>
        <w:ind w:left="567"/>
        <w:rPr>
          <w:rFonts w:ascii="Arial" w:hAnsi="Arial" w:cs="Arial"/>
        </w:rPr>
      </w:pPr>
    </w:p>
    <w:p w:rsidR="005155B5" w:rsidRPr="005155B5" w:rsidRDefault="00F6551C" w:rsidP="005155B5">
      <w:pPr>
        <w:pStyle w:val="ListParagraph"/>
        <w:numPr>
          <w:ilvl w:val="0"/>
          <w:numId w:val="4"/>
        </w:numPr>
        <w:spacing w:after="0" w:line="240" w:lineRule="auto"/>
        <w:ind w:left="567" w:hanging="567"/>
        <w:rPr>
          <w:rFonts w:ascii="Arial" w:hAnsi="Arial" w:cs="Arial"/>
        </w:rPr>
      </w:pPr>
      <w:r w:rsidRPr="005155B5">
        <w:rPr>
          <w:rFonts w:ascii="Arial" w:hAnsi="Arial" w:cs="Arial"/>
        </w:rPr>
        <w:lastRenderedPageBreak/>
        <w:t>Lobbying government to take a sensible 'objectives based; approach to the structural reform of the 89 England and Wales LGPS funds</w:t>
      </w:r>
      <w:r w:rsidR="00D71DE9" w:rsidRPr="005155B5">
        <w:rPr>
          <w:rFonts w:ascii="Arial" w:hAnsi="Arial" w:cs="Arial"/>
        </w:rPr>
        <w:t>.</w:t>
      </w:r>
    </w:p>
    <w:p w:rsidR="005155B5" w:rsidRPr="00F6551C" w:rsidRDefault="005155B5" w:rsidP="005155B5">
      <w:pPr>
        <w:pStyle w:val="ListParagraph"/>
        <w:spacing w:after="0" w:line="240" w:lineRule="auto"/>
        <w:ind w:left="567"/>
        <w:rPr>
          <w:rFonts w:ascii="Arial" w:hAnsi="Arial" w:cs="Arial"/>
        </w:rPr>
      </w:pPr>
    </w:p>
    <w:p w:rsidR="00F6551C" w:rsidRDefault="00F6551C" w:rsidP="00D71DE9">
      <w:pPr>
        <w:pStyle w:val="ListParagraph"/>
        <w:numPr>
          <w:ilvl w:val="0"/>
          <w:numId w:val="4"/>
        </w:numPr>
        <w:spacing w:after="0" w:line="240" w:lineRule="auto"/>
        <w:ind w:left="567" w:hanging="567"/>
        <w:rPr>
          <w:rFonts w:ascii="Arial" w:hAnsi="Arial" w:cs="Arial"/>
        </w:rPr>
      </w:pPr>
      <w:r w:rsidRPr="00F6551C">
        <w:rPr>
          <w:rFonts w:ascii="Arial" w:hAnsi="Arial" w:cs="Arial"/>
        </w:rPr>
        <w:t>Ensu</w:t>
      </w:r>
      <w:r w:rsidR="006B7884">
        <w:rPr>
          <w:rFonts w:ascii="Arial" w:hAnsi="Arial" w:cs="Arial"/>
        </w:rPr>
        <w:t xml:space="preserve">ring sufficient local authority representation </w:t>
      </w:r>
      <w:r w:rsidRPr="00F6551C">
        <w:rPr>
          <w:rFonts w:ascii="Arial" w:hAnsi="Arial" w:cs="Arial"/>
        </w:rPr>
        <w:t>on the Teachers</w:t>
      </w:r>
      <w:r>
        <w:rPr>
          <w:rFonts w:ascii="Arial" w:hAnsi="Arial" w:cs="Arial"/>
        </w:rPr>
        <w:t>’</w:t>
      </w:r>
      <w:r w:rsidRPr="00F6551C">
        <w:rPr>
          <w:rFonts w:ascii="Arial" w:hAnsi="Arial" w:cs="Arial"/>
        </w:rPr>
        <w:t xml:space="preserve"> Pensions Scheme Advis</w:t>
      </w:r>
      <w:r w:rsidR="006B7884">
        <w:rPr>
          <w:rFonts w:ascii="Arial" w:hAnsi="Arial" w:cs="Arial"/>
        </w:rPr>
        <w:t xml:space="preserve">ory Board and </w:t>
      </w:r>
      <w:proofErr w:type="gramStart"/>
      <w:r w:rsidR="006B7884">
        <w:rPr>
          <w:rFonts w:ascii="Arial" w:hAnsi="Arial" w:cs="Arial"/>
        </w:rPr>
        <w:t xml:space="preserve">that </w:t>
      </w:r>
      <w:r w:rsidRPr="00F6551C">
        <w:rPr>
          <w:rFonts w:ascii="Arial" w:hAnsi="Arial" w:cs="Arial"/>
        </w:rPr>
        <w:t>administrative cost</w:t>
      </w:r>
      <w:r w:rsidR="006B7884">
        <w:rPr>
          <w:rFonts w:ascii="Arial" w:hAnsi="Arial" w:cs="Arial"/>
        </w:rPr>
        <w:t>s</w:t>
      </w:r>
      <w:proofErr w:type="gramEnd"/>
      <w:r w:rsidR="006B7884">
        <w:rPr>
          <w:rFonts w:ascii="Arial" w:hAnsi="Arial" w:cs="Arial"/>
        </w:rPr>
        <w:t xml:space="preserve"> for employers provide value</w:t>
      </w:r>
      <w:r w:rsidR="00D71DE9">
        <w:rPr>
          <w:rFonts w:ascii="Arial" w:hAnsi="Arial" w:cs="Arial"/>
        </w:rPr>
        <w:t>.</w:t>
      </w:r>
    </w:p>
    <w:p w:rsidR="005155B5" w:rsidRPr="00F6551C" w:rsidRDefault="005155B5" w:rsidP="005155B5">
      <w:pPr>
        <w:pStyle w:val="ListParagraph"/>
        <w:spacing w:after="0" w:line="240" w:lineRule="auto"/>
        <w:ind w:left="567"/>
        <w:rPr>
          <w:rFonts w:ascii="Arial" w:hAnsi="Arial" w:cs="Arial"/>
        </w:rPr>
      </w:pPr>
    </w:p>
    <w:p w:rsidR="00F6551C" w:rsidRPr="00F6551C" w:rsidRDefault="00F6551C" w:rsidP="00D71DE9">
      <w:pPr>
        <w:pStyle w:val="ListParagraph"/>
        <w:numPr>
          <w:ilvl w:val="0"/>
          <w:numId w:val="4"/>
        </w:numPr>
        <w:spacing w:after="0" w:line="240" w:lineRule="auto"/>
        <w:ind w:left="567" w:hanging="567"/>
        <w:rPr>
          <w:rFonts w:ascii="Arial" w:hAnsi="Arial" w:cs="Arial"/>
        </w:rPr>
      </w:pPr>
      <w:r w:rsidRPr="00F6551C">
        <w:rPr>
          <w:rFonts w:ascii="Arial" w:hAnsi="Arial" w:cs="Arial"/>
        </w:rPr>
        <w:t xml:space="preserve">Achieving amendments to the European </w:t>
      </w:r>
      <w:proofErr w:type="gramStart"/>
      <w:r w:rsidRPr="00F6551C">
        <w:rPr>
          <w:rFonts w:ascii="Arial" w:hAnsi="Arial" w:cs="Arial"/>
        </w:rPr>
        <w:t>pensions</w:t>
      </w:r>
      <w:proofErr w:type="gramEnd"/>
      <w:r w:rsidRPr="00F6551C">
        <w:rPr>
          <w:rFonts w:ascii="Arial" w:hAnsi="Arial" w:cs="Arial"/>
        </w:rPr>
        <w:t xml:space="preserve"> directive which will avoid undue costs to local authorities through excessive regulation</w:t>
      </w:r>
      <w:r w:rsidR="00D71DE9">
        <w:rPr>
          <w:rFonts w:ascii="Arial" w:hAnsi="Arial" w:cs="Arial"/>
        </w:rPr>
        <w:t>.</w:t>
      </w:r>
    </w:p>
    <w:p w:rsidR="00A64FA8" w:rsidRDefault="00F6551C" w:rsidP="00F312F6">
      <w:pPr>
        <w:spacing w:after="0" w:line="240" w:lineRule="auto"/>
        <w:rPr>
          <w:rFonts w:ascii="Arial" w:hAnsi="Arial" w:cs="Arial"/>
        </w:rPr>
      </w:pPr>
      <w:r w:rsidDel="00F6551C">
        <w:rPr>
          <w:rFonts w:ascii="Arial" w:hAnsi="Arial" w:cs="Arial"/>
        </w:rPr>
        <w:t xml:space="preserve"> </w:t>
      </w:r>
    </w:p>
    <w:p w:rsidR="00830FD5" w:rsidRPr="00810BB0" w:rsidRDefault="00A64FA8" w:rsidP="00BA5B51">
      <w:pPr>
        <w:spacing w:after="0" w:line="240" w:lineRule="auto"/>
        <w:ind w:firstLine="567"/>
        <w:rPr>
          <w:rFonts w:ascii="Arial" w:hAnsi="Arial" w:cs="Arial"/>
          <w:i/>
        </w:rPr>
      </w:pPr>
      <w:r w:rsidRPr="00810BB0">
        <w:rPr>
          <w:rFonts w:ascii="Arial" w:hAnsi="Arial" w:cs="Arial"/>
          <w:i/>
        </w:rPr>
        <w:t>Strategic pay issues</w:t>
      </w:r>
    </w:p>
    <w:p w:rsidR="00810BB0" w:rsidRDefault="00810BB0" w:rsidP="00D71DE9">
      <w:pPr>
        <w:pStyle w:val="ListParagraph"/>
        <w:numPr>
          <w:ilvl w:val="0"/>
          <w:numId w:val="4"/>
        </w:numPr>
        <w:spacing w:after="0" w:line="240" w:lineRule="auto"/>
        <w:ind w:left="567" w:hanging="567"/>
        <w:rPr>
          <w:rFonts w:ascii="Arial" w:hAnsi="Arial" w:cs="Arial"/>
        </w:rPr>
      </w:pPr>
      <w:r w:rsidRPr="00D71DE9">
        <w:rPr>
          <w:rFonts w:ascii="Arial" w:hAnsi="Arial" w:cs="Arial"/>
        </w:rPr>
        <w:t>There are several key areas of on-going work covering all levels of the workforce for which the Resources Board will take lead responsibility:</w:t>
      </w:r>
    </w:p>
    <w:p w:rsidR="00830FD5" w:rsidRPr="00D71DE9" w:rsidRDefault="00830FD5" w:rsidP="00830FD5">
      <w:pPr>
        <w:pStyle w:val="ListParagraph"/>
        <w:spacing w:after="0" w:line="240" w:lineRule="auto"/>
        <w:ind w:left="567"/>
        <w:rPr>
          <w:rFonts w:ascii="Arial" w:hAnsi="Arial" w:cs="Arial"/>
        </w:rPr>
      </w:pPr>
    </w:p>
    <w:p w:rsidR="00810BB0" w:rsidRDefault="00810BB0" w:rsidP="00D71DE9">
      <w:pPr>
        <w:pStyle w:val="ListParagraph"/>
        <w:numPr>
          <w:ilvl w:val="1"/>
          <w:numId w:val="4"/>
        </w:numPr>
        <w:spacing w:after="0" w:line="240" w:lineRule="auto"/>
        <w:ind w:hanging="573"/>
        <w:rPr>
          <w:rFonts w:ascii="Arial" w:hAnsi="Arial" w:cs="Arial"/>
        </w:rPr>
      </w:pPr>
      <w:r w:rsidRPr="00D71DE9">
        <w:rPr>
          <w:rFonts w:ascii="Arial" w:hAnsi="Arial" w:cs="Arial"/>
        </w:rPr>
        <w:t xml:space="preserve">The relative </w:t>
      </w:r>
      <w:proofErr w:type="gramStart"/>
      <w:r w:rsidRPr="00D71DE9">
        <w:rPr>
          <w:rFonts w:ascii="Arial" w:hAnsi="Arial" w:cs="Arial"/>
        </w:rPr>
        <w:t>position of local government pay</w:t>
      </w:r>
      <w:proofErr w:type="gramEnd"/>
      <w:r w:rsidRPr="00D71DE9">
        <w:rPr>
          <w:rFonts w:ascii="Arial" w:hAnsi="Arial" w:cs="Arial"/>
        </w:rPr>
        <w:t xml:space="preserve"> in the wider public sector including the implications of the Living wage and how competitive the sector is in relation to other employers</w:t>
      </w:r>
      <w:r w:rsidR="00BA5B51">
        <w:rPr>
          <w:rFonts w:ascii="Arial" w:hAnsi="Arial" w:cs="Arial"/>
        </w:rPr>
        <w:t>.</w:t>
      </w:r>
    </w:p>
    <w:p w:rsidR="00830FD5" w:rsidRPr="00D71DE9" w:rsidRDefault="00830FD5" w:rsidP="00830FD5">
      <w:pPr>
        <w:pStyle w:val="ListParagraph"/>
        <w:spacing w:after="0" w:line="240" w:lineRule="auto"/>
        <w:ind w:left="1140"/>
        <w:rPr>
          <w:rFonts w:ascii="Arial" w:hAnsi="Arial" w:cs="Arial"/>
        </w:rPr>
      </w:pPr>
    </w:p>
    <w:p w:rsidR="003160F1" w:rsidRDefault="00810BB0" w:rsidP="003160F1">
      <w:pPr>
        <w:pStyle w:val="ListParagraph"/>
        <w:numPr>
          <w:ilvl w:val="1"/>
          <w:numId w:val="4"/>
        </w:numPr>
        <w:spacing w:after="0" w:line="240" w:lineRule="auto"/>
        <w:ind w:hanging="573"/>
        <w:rPr>
          <w:rFonts w:ascii="Arial" w:hAnsi="Arial" w:cs="Arial"/>
        </w:rPr>
      </w:pPr>
      <w:r w:rsidRPr="00D71DE9">
        <w:rPr>
          <w:rFonts w:ascii="Arial" w:hAnsi="Arial" w:cs="Arial"/>
        </w:rPr>
        <w:t>The role of increments, bonuses, performance and contribution-related pay in improving productivity</w:t>
      </w:r>
      <w:r w:rsidR="003160F1">
        <w:rPr>
          <w:rFonts w:ascii="Arial" w:hAnsi="Arial" w:cs="Arial"/>
        </w:rPr>
        <w:t>.</w:t>
      </w:r>
    </w:p>
    <w:p w:rsidR="00830FD5" w:rsidRPr="003160F1" w:rsidRDefault="003160F1" w:rsidP="003160F1">
      <w:pPr>
        <w:spacing w:after="0" w:line="240" w:lineRule="auto"/>
        <w:rPr>
          <w:rFonts w:ascii="Arial" w:hAnsi="Arial" w:cs="Arial"/>
        </w:rPr>
      </w:pPr>
      <w:r w:rsidRPr="003160F1">
        <w:rPr>
          <w:rFonts w:ascii="Arial" w:hAnsi="Arial" w:cs="Arial"/>
        </w:rPr>
        <w:t xml:space="preserve"> </w:t>
      </w:r>
    </w:p>
    <w:p w:rsidR="00810BB0" w:rsidRPr="00810BB0" w:rsidRDefault="00810BB0" w:rsidP="00D71DE9">
      <w:pPr>
        <w:pStyle w:val="ListParagraph"/>
        <w:numPr>
          <w:ilvl w:val="1"/>
          <w:numId w:val="4"/>
        </w:numPr>
        <w:spacing w:after="0" w:line="240" w:lineRule="auto"/>
        <w:ind w:hanging="573"/>
        <w:rPr>
          <w:rFonts w:ascii="Arial" w:hAnsi="Arial" w:cs="Arial"/>
        </w:rPr>
      </w:pPr>
      <w:r>
        <w:rPr>
          <w:rFonts w:ascii="Arial" w:hAnsi="Arial" w:cs="Arial"/>
        </w:rPr>
        <w:t>The continued political interest in the pay of senior managers</w:t>
      </w:r>
      <w:r w:rsidR="00830FD5">
        <w:rPr>
          <w:rFonts w:ascii="Arial" w:hAnsi="Arial" w:cs="Arial"/>
        </w:rPr>
        <w:t>.</w:t>
      </w:r>
    </w:p>
    <w:p w:rsidR="00810BB0" w:rsidRDefault="00810BB0" w:rsidP="00F312F6">
      <w:pPr>
        <w:spacing w:after="0" w:line="240" w:lineRule="auto"/>
        <w:rPr>
          <w:rFonts w:ascii="Arial" w:hAnsi="Arial" w:cs="Arial"/>
        </w:rPr>
      </w:pPr>
    </w:p>
    <w:p w:rsidR="00830FD5" w:rsidRPr="00433AED" w:rsidRDefault="00A64FA8" w:rsidP="00BA5B51">
      <w:pPr>
        <w:spacing w:after="0" w:line="240" w:lineRule="auto"/>
        <w:ind w:firstLine="567"/>
        <w:rPr>
          <w:rFonts w:ascii="Arial" w:hAnsi="Arial" w:cs="Arial"/>
          <w:i/>
        </w:rPr>
      </w:pPr>
      <w:r w:rsidRPr="00433AED">
        <w:rPr>
          <w:rFonts w:ascii="Arial" w:hAnsi="Arial" w:cs="Arial"/>
          <w:i/>
        </w:rPr>
        <w:t>Social Worker career development</w:t>
      </w:r>
    </w:p>
    <w:p w:rsidR="00433AED" w:rsidRDefault="00E853C7" w:rsidP="00D71DE9">
      <w:pPr>
        <w:pStyle w:val="ListParagraph"/>
        <w:numPr>
          <w:ilvl w:val="0"/>
          <w:numId w:val="4"/>
        </w:numPr>
        <w:spacing w:after="0" w:line="240" w:lineRule="auto"/>
        <w:ind w:left="567" w:hanging="567"/>
        <w:rPr>
          <w:rFonts w:ascii="Arial" w:hAnsi="Arial" w:cs="Arial"/>
        </w:rPr>
      </w:pPr>
      <w:r w:rsidRPr="00D71DE9">
        <w:rPr>
          <w:rFonts w:ascii="Arial" w:hAnsi="Arial" w:cs="Arial"/>
        </w:rPr>
        <w:t>With the quality of safeguarding especially being a critical on-going iss</w:t>
      </w:r>
      <w:r w:rsidR="00BA5B51">
        <w:rPr>
          <w:rFonts w:ascii="Arial" w:hAnsi="Arial" w:cs="Arial"/>
        </w:rPr>
        <w:t>ue, the Workforce and Children</w:t>
      </w:r>
      <w:r w:rsidRPr="00D71DE9">
        <w:rPr>
          <w:rFonts w:ascii="Arial" w:hAnsi="Arial" w:cs="Arial"/>
        </w:rPr>
        <w:t xml:space="preserve"> and Young People’s Boards begun a joint project aimed at improving the retention of good, experienced social workers. </w:t>
      </w:r>
      <w:r w:rsidR="00433AED" w:rsidRPr="00D71DE9">
        <w:rPr>
          <w:rFonts w:ascii="Arial" w:hAnsi="Arial" w:cs="Arial"/>
        </w:rPr>
        <w:t xml:space="preserve">Work in-hand includes: </w:t>
      </w:r>
    </w:p>
    <w:p w:rsidR="00830FD5" w:rsidRPr="00D71DE9" w:rsidRDefault="00830FD5" w:rsidP="00830FD5">
      <w:pPr>
        <w:pStyle w:val="ListParagraph"/>
        <w:spacing w:after="0" w:line="240" w:lineRule="auto"/>
        <w:ind w:left="567"/>
        <w:rPr>
          <w:rFonts w:ascii="Arial" w:hAnsi="Arial" w:cs="Arial"/>
        </w:rPr>
      </w:pPr>
    </w:p>
    <w:p w:rsidR="00830FD5" w:rsidRDefault="00433AED" w:rsidP="00D71DE9">
      <w:pPr>
        <w:pStyle w:val="ListParagraph"/>
        <w:numPr>
          <w:ilvl w:val="1"/>
          <w:numId w:val="4"/>
        </w:numPr>
        <w:spacing w:after="0" w:line="240" w:lineRule="auto"/>
        <w:ind w:hanging="573"/>
        <w:rPr>
          <w:rFonts w:ascii="Arial" w:hAnsi="Arial" w:cs="Arial"/>
        </w:rPr>
      </w:pPr>
      <w:r w:rsidRPr="00433AED">
        <w:rPr>
          <w:rFonts w:ascii="Arial" w:hAnsi="Arial" w:cs="Arial"/>
        </w:rPr>
        <w:t>the development of a research report on effective management of key stages in social work careers and an associated podcast</w:t>
      </w:r>
      <w:r w:rsidR="00830FD5">
        <w:rPr>
          <w:rFonts w:ascii="Arial" w:hAnsi="Arial" w:cs="Arial"/>
        </w:rPr>
        <w:t>; and</w:t>
      </w:r>
    </w:p>
    <w:p w:rsidR="00433AED" w:rsidRPr="00433AED" w:rsidRDefault="00433AED" w:rsidP="00830FD5">
      <w:pPr>
        <w:pStyle w:val="ListParagraph"/>
        <w:spacing w:after="0" w:line="240" w:lineRule="auto"/>
        <w:ind w:left="1140"/>
        <w:rPr>
          <w:rFonts w:ascii="Arial" w:hAnsi="Arial" w:cs="Arial"/>
        </w:rPr>
      </w:pPr>
      <w:r w:rsidRPr="00433AED">
        <w:rPr>
          <w:rFonts w:ascii="Arial" w:hAnsi="Arial" w:cs="Arial"/>
        </w:rPr>
        <w:t xml:space="preserve">  </w:t>
      </w:r>
    </w:p>
    <w:p w:rsidR="00433AED" w:rsidRPr="00433AED" w:rsidRDefault="00433AED" w:rsidP="00D71DE9">
      <w:pPr>
        <w:pStyle w:val="ListParagraph"/>
        <w:numPr>
          <w:ilvl w:val="1"/>
          <w:numId w:val="4"/>
        </w:numPr>
        <w:spacing w:after="0" w:line="240" w:lineRule="auto"/>
        <w:ind w:hanging="573"/>
        <w:rPr>
          <w:rFonts w:ascii="Arial" w:hAnsi="Arial" w:cs="Arial"/>
        </w:rPr>
      </w:pPr>
      <w:proofErr w:type="gramStart"/>
      <w:r w:rsidRPr="00433AED">
        <w:rPr>
          <w:rFonts w:ascii="Arial" w:hAnsi="Arial" w:cs="Arial"/>
        </w:rPr>
        <w:t>a</w:t>
      </w:r>
      <w:proofErr w:type="gramEnd"/>
      <w:r w:rsidRPr="00433AED">
        <w:rPr>
          <w:rFonts w:ascii="Arial" w:hAnsi="Arial" w:cs="Arial"/>
        </w:rPr>
        <w:t xml:space="preserve"> joint bid for innovation funding with the College of Social Work, including development of a “developing social workers” award scheme for employers. </w:t>
      </w:r>
    </w:p>
    <w:p w:rsidR="00433AED" w:rsidRDefault="00433AED" w:rsidP="00F312F6">
      <w:pPr>
        <w:spacing w:after="0" w:line="240" w:lineRule="auto"/>
        <w:rPr>
          <w:rFonts w:ascii="Arial" w:hAnsi="Arial" w:cs="Arial"/>
        </w:rPr>
      </w:pPr>
    </w:p>
    <w:p w:rsidR="00E853C7" w:rsidRPr="00D71DE9" w:rsidRDefault="000B5787" w:rsidP="00D71DE9">
      <w:pPr>
        <w:pStyle w:val="ListParagraph"/>
        <w:numPr>
          <w:ilvl w:val="0"/>
          <w:numId w:val="4"/>
        </w:numPr>
        <w:spacing w:after="0" w:line="240" w:lineRule="auto"/>
        <w:ind w:left="567" w:hanging="567"/>
        <w:rPr>
          <w:rFonts w:ascii="Arial" w:hAnsi="Arial" w:cs="Arial"/>
        </w:rPr>
      </w:pPr>
      <w:r w:rsidRPr="00D71DE9">
        <w:rPr>
          <w:rFonts w:ascii="Arial" w:hAnsi="Arial" w:cs="Arial"/>
        </w:rPr>
        <w:t>It is anticipated that t</w:t>
      </w:r>
      <w:r w:rsidR="00433AED" w:rsidRPr="00D71DE9">
        <w:rPr>
          <w:rFonts w:ascii="Arial" w:hAnsi="Arial" w:cs="Arial"/>
        </w:rPr>
        <w:t xml:space="preserve">he Children’s and Young People’s Board </w:t>
      </w:r>
      <w:r w:rsidRPr="00D71DE9">
        <w:rPr>
          <w:rFonts w:ascii="Arial" w:hAnsi="Arial" w:cs="Arial"/>
        </w:rPr>
        <w:t>will wish</w:t>
      </w:r>
      <w:r w:rsidR="00433AED" w:rsidRPr="00D71DE9">
        <w:rPr>
          <w:rFonts w:ascii="Arial" w:hAnsi="Arial" w:cs="Arial"/>
        </w:rPr>
        <w:t xml:space="preserve"> to take a lead role in overseeing this work with updates to the Resources Board.</w:t>
      </w:r>
    </w:p>
    <w:p w:rsidR="00A64FA8" w:rsidRDefault="00A64FA8" w:rsidP="00F312F6">
      <w:pPr>
        <w:spacing w:after="0" w:line="240" w:lineRule="auto"/>
        <w:rPr>
          <w:rFonts w:ascii="Arial" w:hAnsi="Arial" w:cs="Arial"/>
        </w:rPr>
      </w:pPr>
    </w:p>
    <w:p w:rsidR="00830FD5" w:rsidRPr="00433AED" w:rsidRDefault="00A64FA8" w:rsidP="00BA5B51">
      <w:pPr>
        <w:spacing w:after="0" w:line="240" w:lineRule="auto"/>
        <w:ind w:firstLine="567"/>
        <w:rPr>
          <w:rFonts w:ascii="Arial" w:hAnsi="Arial" w:cs="Arial"/>
          <w:i/>
        </w:rPr>
      </w:pPr>
      <w:r w:rsidRPr="00433AED">
        <w:rPr>
          <w:rFonts w:ascii="Arial" w:hAnsi="Arial" w:cs="Arial"/>
          <w:i/>
        </w:rPr>
        <w:t xml:space="preserve">Workforce dimensions of </w:t>
      </w:r>
      <w:r w:rsidR="00810BB0" w:rsidRPr="00433AED">
        <w:rPr>
          <w:rFonts w:ascii="Arial" w:hAnsi="Arial" w:cs="Arial"/>
          <w:i/>
        </w:rPr>
        <w:t>public service transformation</w:t>
      </w:r>
    </w:p>
    <w:p w:rsidR="00F6551C" w:rsidRPr="00FB059B" w:rsidRDefault="00433AED" w:rsidP="00FB059B">
      <w:pPr>
        <w:pStyle w:val="ListParagraph"/>
        <w:numPr>
          <w:ilvl w:val="0"/>
          <w:numId w:val="4"/>
        </w:numPr>
        <w:spacing w:after="0" w:line="240" w:lineRule="auto"/>
        <w:ind w:left="567" w:hanging="567"/>
        <w:rPr>
          <w:rFonts w:ascii="Arial" w:hAnsi="Arial" w:cs="Arial"/>
        </w:rPr>
      </w:pPr>
      <w:r w:rsidRPr="00D71DE9">
        <w:rPr>
          <w:rFonts w:ascii="Arial" w:hAnsi="Arial" w:cs="Arial"/>
        </w:rPr>
        <w:t xml:space="preserve">There are some key practical issues about managing terms and conditions etc. which have to be dealt with as public services and therefore the people providing them become more integrated. The </w:t>
      </w:r>
      <w:r w:rsidR="0060344A" w:rsidRPr="00D71DE9">
        <w:rPr>
          <w:rFonts w:ascii="Arial" w:hAnsi="Arial" w:cs="Arial"/>
        </w:rPr>
        <w:t xml:space="preserve">Workforce Team </w:t>
      </w:r>
      <w:r w:rsidRPr="00D71DE9">
        <w:rPr>
          <w:rFonts w:ascii="Arial" w:hAnsi="Arial" w:cs="Arial"/>
        </w:rPr>
        <w:t>has been working with a number of key organisations to develop advice and information and will continue to do so. This includes a seri</w:t>
      </w:r>
      <w:r w:rsidR="003160F1">
        <w:rPr>
          <w:rFonts w:ascii="Arial" w:hAnsi="Arial" w:cs="Arial"/>
        </w:rPr>
        <w:t xml:space="preserve">es of workshops </w:t>
      </w:r>
      <w:r w:rsidR="00FB059B">
        <w:rPr>
          <w:rFonts w:ascii="Arial" w:hAnsi="Arial" w:cs="Arial"/>
        </w:rPr>
        <w:t>run with t</w:t>
      </w:r>
      <w:r w:rsidRPr="00FB059B">
        <w:rPr>
          <w:rFonts w:ascii="Arial" w:hAnsi="Arial" w:cs="Arial"/>
        </w:rPr>
        <w:t>he</w:t>
      </w:r>
      <w:r w:rsidR="00FB059B" w:rsidRPr="00FB059B">
        <w:rPr>
          <w:rFonts w:ascii="Arial" w:hAnsi="Arial" w:cs="Arial"/>
        </w:rPr>
        <w:t xml:space="preserve"> Public Sector People Managers’ Association</w:t>
      </w:r>
      <w:r w:rsidRPr="00FB059B">
        <w:rPr>
          <w:rFonts w:ascii="Arial" w:hAnsi="Arial" w:cs="Arial"/>
        </w:rPr>
        <w:t xml:space="preserve"> </w:t>
      </w:r>
      <w:r w:rsidR="00FB059B" w:rsidRPr="00FB059B">
        <w:rPr>
          <w:rFonts w:ascii="Arial" w:hAnsi="Arial" w:cs="Arial"/>
        </w:rPr>
        <w:t>(</w:t>
      </w:r>
      <w:r w:rsidRPr="00FB059B">
        <w:rPr>
          <w:rFonts w:ascii="Arial" w:hAnsi="Arial" w:cs="Arial"/>
        </w:rPr>
        <w:t>PPMA</w:t>
      </w:r>
      <w:r w:rsidR="00FB059B" w:rsidRPr="00FB059B">
        <w:rPr>
          <w:rFonts w:ascii="Arial" w:hAnsi="Arial" w:cs="Arial"/>
        </w:rPr>
        <w:t>)</w:t>
      </w:r>
      <w:r w:rsidRPr="00FB059B">
        <w:rPr>
          <w:rFonts w:ascii="Arial" w:hAnsi="Arial" w:cs="Arial"/>
        </w:rPr>
        <w:t xml:space="preserve"> and</w:t>
      </w:r>
      <w:r w:rsidR="00FB059B">
        <w:rPr>
          <w:rFonts w:ascii="Arial" w:hAnsi="Arial" w:cs="Arial"/>
        </w:rPr>
        <w:t xml:space="preserve"> the</w:t>
      </w:r>
      <w:r w:rsidR="00FB059B" w:rsidRPr="00FB059B">
        <w:rPr>
          <w:rFonts w:ascii="Arial" w:hAnsi="Arial" w:cs="Arial"/>
        </w:rPr>
        <w:t xml:space="preserve"> Society of Local Authority Chief Executives</w:t>
      </w:r>
      <w:r w:rsidRPr="00FB059B">
        <w:rPr>
          <w:rFonts w:ascii="Arial" w:hAnsi="Arial" w:cs="Arial"/>
        </w:rPr>
        <w:t xml:space="preserve"> </w:t>
      </w:r>
      <w:r w:rsidR="00FB059B" w:rsidRPr="00FB059B">
        <w:rPr>
          <w:rFonts w:ascii="Arial" w:hAnsi="Arial" w:cs="Arial"/>
        </w:rPr>
        <w:t>(</w:t>
      </w:r>
      <w:r w:rsidRPr="00FB059B">
        <w:rPr>
          <w:rFonts w:ascii="Arial" w:hAnsi="Arial" w:cs="Arial"/>
        </w:rPr>
        <w:t>SOLACE</w:t>
      </w:r>
      <w:r w:rsidR="00FB059B" w:rsidRPr="00FB059B">
        <w:rPr>
          <w:rFonts w:ascii="Arial" w:hAnsi="Arial" w:cs="Arial"/>
        </w:rPr>
        <w:t>)</w:t>
      </w:r>
      <w:r w:rsidRPr="00FB059B">
        <w:rPr>
          <w:rFonts w:ascii="Arial" w:hAnsi="Arial" w:cs="Arial"/>
        </w:rPr>
        <w:t xml:space="preserve"> following a successful series last year and liaison with the Cabinet Office and Public Service Transformation Network.</w:t>
      </w:r>
    </w:p>
    <w:p w:rsidR="00F6551C" w:rsidRDefault="00F6551C" w:rsidP="00F312F6">
      <w:pPr>
        <w:spacing w:after="0" w:line="240" w:lineRule="auto"/>
        <w:rPr>
          <w:rFonts w:ascii="Arial" w:hAnsi="Arial" w:cs="Arial"/>
        </w:rPr>
      </w:pPr>
    </w:p>
    <w:p w:rsidR="00433AED" w:rsidRPr="00D71DE9" w:rsidRDefault="00F6551C" w:rsidP="00D71DE9">
      <w:pPr>
        <w:pStyle w:val="ListParagraph"/>
        <w:numPr>
          <w:ilvl w:val="0"/>
          <w:numId w:val="4"/>
        </w:numPr>
        <w:spacing w:after="0" w:line="240" w:lineRule="auto"/>
        <w:ind w:left="567" w:hanging="567"/>
        <w:rPr>
          <w:rFonts w:ascii="Arial" w:hAnsi="Arial" w:cs="Arial"/>
        </w:rPr>
      </w:pPr>
      <w:r w:rsidRPr="00D71DE9">
        <w:rPr>
          <w:rFonts w:ascii="Arial" w:hAnsi="Arial" w:cs="Arial"/>
        </w:rPr>
        <w:t xml:space="preserve">The team will continue to be closely involved in ensuring the fair and efficient transfer of staff out of local government which flow from national policies such as the introduction of universal credit and the transfer of local land searches to the land registry. </w:t>
      </w:r>
    </w:p>
    <w:p w:rsidR="00433AED" w:rsidRDefault="00433AED" w:rsidP="00F312F6">
      <w:pPr>
        <w:spacing w:after="0" w:line="240" w:lineRule="auto"/>
        <w:rPr>
          <w:rFonts w:ascii="Arial" w:hAnsi="Arial" w:cs="Arial"/>
        </w:rPr>
      </w:pPr>
    </w:p>
    <w:p w:rsidR="000B5787" w:rsidRPr="005155B5" w:rsidRDefault="000B5787" w:rsidP="00F6551C">
      <w:pPr>
        <w:pStyle w:val="ListParagraph"/>
        <w:numPr>
          <w:ilvl w:val="0"/>
          <w:numId w:val="4"/>
        </w:numPr>
        <w:spacing w:after="0" w:line="240" w:lineRule="auto"/>
        <w:ind w:left="567" w:hanging="567"/>
        <w:rPr>
          <w:rFonts w:ascii="Arial" w:hAnsi="Arial" w:cs="Arial"/>
        </w:rPr>
      </w:pPr>
      <w:r w:rsidRPr="005155B5">
        <w:rPr>
          <w:rFonts w:ascii="Arial" w:hAnsi="Arial" w:cs="Arial"/>
        </w:rPr>
        <w:t>It is anticipated that t</w:t>
      </w:r>
      <w:r w:rsidR="00433AED" w:rsidRPr="005155B5">
        <w:rPr>
          <w:rFonts w:ascii="Arial" w:hAnsi="Arial" w:cs="Arial"/>
        </w:rPr>
        <w:t xml:space="preserve">he Innovation and Improvement Board </w:t>
      </w:r>
      <w:r w:rsidRPr="005155B5">
        <w:rPr>
          <w:rFonts w:ascii="Arial" w:hAnsi="Arial" w:cs="Arial"/>
        </w:rPr>
        <w:t>will wish</w:t>
      </w:r>
      <w:r w:rsidR="00433AED" w:rsidRPr="005155B5">
        <w:rPr>
          <w:rFonts w:ascii="Arial" w:hAnsi="Arial" w:cs="Arial"/>
        </w:rPr>
        <w:t xml:space="preserve"> to take a lead role </w:t>
      </w:r>
      <w:bookmarkStart w:id="0" w:name="_GoBack"/>
      <w:bookmarkEnd w:id="0"/>
      <w:r w:rsidR="00433AED" w:rsidRPr="005155B5">
        <w:rPr>
          <w:rFonts w:ascii="Arial" w:hAnsi="Arial" w:cs="Arial"/>
        </w:rPr>
        <w:t>in oversight of this work with updates to the Resources Board.</w:t>
      </w:r>
    </w:p>
    <w:sectPr w:rsidR="000B5787" w:rsidRPr="005155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12" w:rsidRDefault="004F6112" w:rsidP="007A4F8F">
      <w:pPr>
        <w:spacing w:after="0" w:line="240" w:lineRule="auto"/>
      </w:pPr>
      <w:r>
        <w:separator/>
      </w:r>
    </w:p>
  </w:endnote>
  <w:endnote w:type="continuationSeparator" w:id="0">
    <w:p w:rsidR="004F6112" w:rsidRDefault="004F6112" w:rsidP="007A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Impact"/>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12" w:rsidRDefault="004F6112" w:rsidP="007A4F8F">
      <w:pPr>
        <w:spacing w:after="0" w:line="240" w:lineRule="auto"/>
      </w:pPr>
      <w:r>
        <w:separator/>
      </w:r>
    </w:p>
  </w:footnote>
  <w:footnote w:type="continuationSeparator" w:id="0">
    <w:p w:rsidR="004F6112" w:rsidRDefault="004F6112" w:rsidP="007A4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402"/>
    </w:tblGrid>
    <w:tr w:rsidR="007A4F8F" w:rsidRPr="00CB229C" w:rsidTr="00830FD5">
      <w:tc>
        <w:tcPr>
          <w:tcW w:w="5778" w:type="dxa"/>
          <w:vMerge w:val="restart"/>
          <w:shd w:val="clear" w:color="auto" w:fill="auto"/>
        </w:tcPr>
        <w:p w:rsidR="007A4F8F" w:rsidRPr="00CB229C" w:rsidRDefault="007A4F8F" w:rsidP="00F3544D">
          <w:pPr>
            <w:tabs>
              <w:tab w:val="center" w:pos="2923"/>
            </w:tabs>
            <w:spacing w:after="0" w:line="240" w:lineRule="auto"/>
            <w:rPr>
              <w:rFonts w:ascii="Frutiger 45 Light" w:eastAsia="Times New Roman" w:hAnsi="Frutiger 45 Light" w:cs="Times New Roman"/>
              <w:szCs w:val="20"/>
              <w:lang w:eastAsia="en-GB"/>
            </w:rPr>
          </w:pPr>
          <w:r w:rsidRPr="00CB229C">
            <w:rPr>
              <w:rFonts w:ascii="Arial" w:eastAsia="Times New Roman" w:hAnsi="Arial" w:cs="Arial"/>
              <w:noProof/>
              <w:sz w:val="44"/>
              <w:szCs w:val="44"/>
              <w:lang w:eastAsia="en-GB"/>
            </w:rPr>
            <w:drawing>
              <wp:inline distT="0" distB="0" distL="0" distR="0" wp14:anchorId="086EA6AD" wp14:editId="086EA6AE">
                <wp:extent cx="1362075" cy="819150"/>
                <wp:effectExtent l="0" t="0" r="9525"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402" w:type="dxa"/>
          <w:shd w:val="clear" w:color="auto" w:fill="auto"/>
          <w:vAlign w:val="center"/>
        </w:tcPr>
        <w:p w:rsidR="00830FD5" w:rsidRDefault="00830FD5" w:rsidP="00F3544D">
          <w:pPr>
            <w:tabs>
              <w:tab w:val="center" w:pos="4153"/>
              <w:tab w:val="right" w:pos="8306"/>
            </w:tabs>
            <w:spacing w:after="0" w:line="240" w:lineRule="auto"/>
            <w:rPr>
              <w:rFonts w:ascii="Arial" w:eastAsia="Times New Roman" w:hAnsi="Arial" w:cs="Arial"/>
              <w:b/>
              <w:lang w:eastAsia="en-GB"/>
            </w:rPr>
          </w:pPr>
        </w:p>
        <w:p w:rsidR="007A4F8F" w:rsidRPr="00CB229C" w:rsidRDefault="00242E4A" w:rsidP="00F3544D">
          <w:pPr>
            <w:tabs>
              <w:tab w:val="center" w:pos="4153"/>
              <w:tab w:val="right" w:pos="8306"/>
            </w:tabs>
            <w:spacing w:after="0" w:line="240" w:lineRule="auto"/>
            <w:rPr>
              <w:rFonts w:ascii="Arial" w:eastAsia="Times New Roman" w:hAnsi="Arial" w:cs="Arial"/>
              <w:b/>
              <w:lang w:eastAsia="en-GB"/>
            </w:rPr>
          </w:pPr>
          <w:r>
            <w:rPr>
              <w:rFonts w:ascii="Arial" w:eastAsia="Times New Roman" w:hAnsi="Arial" w:cs="Arial"/>
              <w:b/>
              <w:lang w:eastAsia="en-GB"/>
            </w:rPr>
            <w:t>Resources</w:t>
          </w:r>
          <w:r w:rsidR="007A4F8F" w:rsidRPr="00CB229C">
            <w:rPr>
              <w:rFonts w:ascii="Arial" w:eastAsia="Times New Roman" w:hAnsi="Arial" w:cs="Arial"/>
              <w:b/>
              <w:lang w:eastAsia="en-GB"/>
            </w:rPr>
            <w:t xml:space="preserve"> Board</w:t>
          </w:r>
        </w:p>
      </w:tc>
    </w:tr>
    <w:tr w:rsidR="007A4F8F" w:rsidRPr="00CB229C" w:rsidTr="00830FD5">
      <w:trPr>
        <w:trHeight w:val="450"/>
      </w:trPr>
      <w:tc>
        <w:tcPr>
          <w:tcW w:w="5778" w:type="dxa"/>
          <w:vMerge/>
          <w:shd w:val="clear" w:color="auto" w:fill="auto"/>
        </w:tcPr>
        <w:p w:rsidR="007A4F8F" w:rsidRPr="00CB229C" w:rsidRDefault="007A4F8F" w:rsidP="00F3544D">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402" w:type="dxa"/>
          <w:shd w:val="clear" w:color="auto" w:fill="auto"/>
          <w:vAlign w:val="center"/>
        </w:tcPr>
        <w:p w:rsidR="007A4F8F" w:rsidRPr="00CB229C" w:rsidRDefault="00242E4A" w:rsidP="00F3544D">
          <w:pPr>
            <w:tabs>
              <w:tab w:val="center" w:pos="4153"/>
              <w:tab w:val="right" w:pos="8306"/>
            </w:tabs>
            <w:spacing w:before="60" w:after="0" w:line="240" w:lineRule="auto"/>
            <w:rPr>
              <w:rFonts w:ascii="Arial" w:eastAsia="Times New Roman" w:hAnsi="Arial" w:cs="Arial"/>
              <w:lang w:eastAsia="en-GB"/>
            </w:rPr>
          </w:pPr>
          <w:r>
            <w:rPr>
              <w:rFonts w:ascii="Arial" w:eastAsia="Times New Roman" w:hAnsi="Arial" w:cs="Arial"/>
              <w:lang w:eastAsia="en-GB"/>
            </w:rPr>
            <w:t>17 October 2014</w:t>
          </w:r>
        </w:p>
      </w:tc>
    </w:tr>
    <w:tr w:rsidR="007A4F8F" w:rsidRPr="00CB229C" w:rsidTr="00830FD5">
      <w:trPr>
        <w:trHeight w:val="708"/>
      </w:trPr>
      <w:tc>
        <w:tcPr>
          <w:tcW w:w="5778" w:type="dxa"/>
          <w:vMerge/>
          <w:shd w:val="clear" w:color="auto" w:fill="auto"/>
        </w:tcPr>
        <w:p w:rsidR="007A4F8F" w:rsidRPr="00CB229C" w:rsidRDefault="007A4F8F" w:rsidP="00F3544D">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402" w:type="dxa"/>
          <w:shd w:val="clear" w:color="auto" w:fill="auto"/>
          <w:vAlign w:val="center"/>
        </w:tcPr>
        <w:p w:rsidR="007A4F8F" w:rsidRPr="00CB229C" w:rsidRDefault="007A4F8F" w:rsidP="00F3544D">
          <w:pPr>
            <w:tabs>
              <w:tab w:val="center" w:pos="4153"/>
              <w:tab w:val="right" w:pos="8306"/>
            </w:tabs>
            <w:spacing w:before="60" w:after="0" w:line="240" w:lineRule="auto"/>
            <w:rPr>
              <w:rFonts w:ascii="Arial" w:eastAsia="Times New Roman" w:hAnsi="Arial" w:cs="Arial"/>
              <w:b/>
              <w:lang w:eastAsia="en-GB"/>
            </w:rPr>
          </w:pPr>
        </w:p>
      </w:tc>
    </w:tr>
  </w:tbl>
  <w:p w:rsidR="007A4F8F" w:rsidRDefault="007A4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5286"/>
    <w:multiLevelType w:val="multilevel"/>
    <w:tmpl w:val="47ECA51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3037530"/>
    <w:multiLevelType w:val="multilevel"/>
    <w:tmpl w:val="16CA899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40E6027"/>
    <w:multiLevelType w:val="hybridMultilevel"/>
    <w:tmpl w:val="0920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1240B"/>
    <w:multiLevelType w:val="hybridMultilevel"/>
    <w:tmpl w:val="D5CA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1C5CDE"/>
    <w:multiLevelType w:val="hybridMultilevel"/>
    <w:tmpl w:val="E978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D940F5"/>
    <w:multiLevelType w:val="multilevel"/>
    <w:tmpl w:val="A0288D86"/>
    <w:lvl w:ilvl="0">
      <w:start w:val="1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F6"/>
    <w:rsid w:val="000B5787"/>
    <w:rsid w:val="00122E35"/>
    <w:rsid w:val="0013507A"/>
    <w:rsid w:val="002413FB"/>
    <w:rsid w:val="00242E4A"/>
    <w:rsid w:val="002665B9"/>
    <w:rsid w:val="003160F1"/>
    <w:rsid w:val="00327EFB"/>
    <w:rsid w:val="00433AED"/>
    <w:rsid w:val="00467024"/>
    <w:rsid w:val="004F6112"/>
    <w:rsid w:val="005155B5"/>
    <w:rsid w:val="0060132C"/>
    <w:rsid w:val="0060344A"/>
    <w:rsid w:val="006B7884"/>
    <w:rsid w:val="006C2390"/>
    <w:rsid w:val="0074609C"/>
    <w:rsid w:val="007A4F8F"/>
    <w:rsid w:val="007B778E"/>
    <w:rsid w:val="007C3BDA"/>
    <w:rsid w:val="00810BB0"/>
    <w:rsid w:val="00830FD5"/>
    <w:rsid w:val="009F5240"/>
    <w:rsid w:val="00A64FA8"/>
    <w:rsid w:val="00B0564F"/>
    <w:rsid w:val="00B4385F"/>
    <w:rsid w:val="00BA5B51"/>
    <w:rsid w:val="00CC342A"/>
    <w:rsid w:val="00D71DE9"/>
    <w:rsid w:val="00E853C7"/>
    <w:rsid w:val="00F07A90"/>
    <w:rsid w:val="00F312F6"/>
    <w:rsid w:val="00F40CFA"/>
    <w:rsid w:val="00F6551C"/>
    <w:rsid w:val="00FB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BB0"/>
    <w:pPr>
      <w:ind w:left="720"/>
      <w:contextualSpacing/>
    </w:pPr>
  </w:style>
  <w:style w:type="paragraph" w:styleId="BalloonText">
    <w:name w:val="Balloon Text"/>
    <w:basedOn w:val="Normal"/>
    <w:link w:val="BalloonTextChar"/>
    <w:uiPriority w:val="99"/>
    <w:semiHidden/>
    <w:unhideWhenUsed/>
    <w:rsid w:val="00F6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1C"/>
    <w:rPr>
      <w:rFonts w:ascii="Tahoma" w:hAnsi="Tahoma" w:cs="Tahoma"/>
      <w:sz w:val="16"/>
      <w:szCs w:val="16"/>
    </w:rPr>
  </w:style>
  <w:style w:type="table" w:styleId="TableGrid">
    <w:name w:val="Table Grid"/>
    <w:basedOn w:val="TableNormal"/>
    <w:rsid w:val="007A4F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F8F"/>
  </w:style>
  <w:style w:type="paragraph" w:styleId="Footer">
    <w:name w:val="footer"/>
    <w:basedOn w:val="Normal"/>
    <w:link w:val="FooterChar"/>
    <w:uiPriority w:val="99"/>
    <w:unhideWhenUsed/>
    <w:rsid w:val="007A4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F8F"/>
  </w:style>
  <w:style w:type="character" w:styleId="Hyperlink">
    <w:name w:val="Hyperlink"/>
    <w:basedOn w:val="DefaultParagraphFont"/>
    <w:uiPriority w:val="99"/>
    <w:unhideWhenUsed/>
    <w:rsid w:val="00242E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BB0"/>
    <w:pPr>
      <w:ind w:left="720"/>
      <w:contextualSpacing/>
    </w:pPr>
  </w:style>
  <w:style w:type="paragraph" w:styleId="BalloonText">
    <w:name w:val="Balloon Text"/>
    <w:basedOn w:val="Normal"/>
    <w:link w:val="BalloonTextChar"/>
    <w:uiPriority w:val="99"/>
    <w:semiHidden/>
    <w:unhideWhenUsed/>
    <w:rsid w:val="00F6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1C"/>
    <w:rPr>
      <w:rFonts w:ascii="Tahoma" w:hAnsi="Tahoma" w:cs="Tahoma"/>
      <w:sz w:val="16"/>
      <w:szCs w:val="16"/>
    </w:rPr>
  </w:style>
  <w:style w:type="table" w:styleId="TableGrid">
    <w:name w:val="Table Grid"/>
    <w:basedOn w:val="TableNormal"/>
    <w:rsid w:val="007A4F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F8F"/>
  </w:style>
  <w:style w:type="paragraph" w:styleId="Footer">
    <w:name w:val="footer"/>
    <w:basedOn w:val="Normal"/>
    <w:link w:val="FooterChar"/>
    <w:uiPriority w:val="99"/>
    <w:unhideWhenUsed/>
    <w:rsid w:val="007A4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F8F"/>
  </w:style>
  <w:style w:type="character" w:styleId="Hyperlink">
    <w:name w:val="Hyperlink"/>
    <w:basedOn w:val="DefaultParagraphFont"/>
    <w:uiPriority w:val="99"/>
    <w:unhideWhenUsed/>
    <w:rsid w:val="00242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messenger@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Sutcliffe</dc:creator>
  <cp:lastModifiedBy>Frances Marshall</cp:lastModifiedBy>
  <cp:revision>8</cp:revision>
  <dcterms:created xsi:type="dcterms:W3CDTF">2014-09-24T11:22:00Z</dcterms:created>
  <dcterms:modified xsi:type="dcterms:W3CDTF">2014-10-08T20:29:00Z</dcterms:modified>
</cp:coreProperties>
</file>

<file path=docProps/custom.xml><?xml version="1.0" encoding="utf-8"?>
<op:Properties xmlns:op="http://schemas.openxmlformats.org/officeDocument/2006/custom-properties"/>
</file>